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CFAB0" w14:textId="0E5D2463" w:rsidR="004750A7" w:rsidRDefault="004B000E" w:rsidP="00375061">
      <w:r>
        <w:rPr>
          <w:noProof/>
          <w:color w:val="00CF80"/>
          <w:szCs w:val="20"/>
        </w:rPr>
        <w:drawing>
          <wp:anchor distT="0" distB="0" distL="114300" distR="114300" simplePos="0" relativeHeight="251658752" behindDoc="0" locked="0" layoutInCell="1" allowOverlap="1" wp14:anchorId="26499008" wp14:editId="70B4777C">
            <wp:simplePos x="0" y="0"/>
            <wp:positionH relativeFrom="margin">
              <wp:posOffset>2421255</wp:posOffset>
            </wp:positionH>
            <wp:positionV relativeFrom="margin">
              <wp:posOffset>-873125</wp:posOffset>
            </wp:positionV>
            <wp:extent cx="1342664" cy="873627"/>
            <wp:effectExtent l="0" t="0" r="3810" b="3175"/>
            <wp:wrapSquare wrapText="bothSides"/>
            <wp:docPr id="923242929" name="Picture 8" descr="A blue rectangle with a light bulb and a graduation c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242929" name="Picture 8" descr="A blue rectangle with a light bulb and a graduation cap&#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2664" cy="873627"/>
                    </a:xfrm>
                    <a:prstGeom prst="rect">
                      <a:avLst/>
                    </a:prstGeom>
                  </pic:spPr>
                </pic:pic>
              </a:graphicData>
            </a:graphic>
          </wp:anchor>
        </w:drawing>
      </w:r>
    </w:p>
    <w:p w14:paraId="64C9F093" w14:textId="5CCD40E9" w:rsidR="0062626B" w:rsidRPr="004B000E" w:rsidRDefault="00C45D57" w:rsidP="004B000E">
      <w:pPr>
        <w:pStyle w:val="3Policytitle"/>
        <w:jc w:val="center"/>
        <w:rPr>
          <w:rFonts w:ascii="Calibri" w:hAnsi="Calibri" w:cs="Calibri"/>
          <w:sz w:val="32"/>
          <w:szCs w:val="32"/>
        </w:rPr>
      </w:pPr>
      <w:r w:rsidRPr="004B000E">
        <w:rPr>
          <w:rFonts w:ascii="Calibri" w:hAnsi="Calibri" w:cs="Calibri"/>
          <w:sz w:val="32"/>
          <w:szCs w:val="32"/>
        </w:rPr>
        <w:t>C</w:t>
      </w:r>
      <w:r w:rsidR="004B000E">
        <w:rPr>
          <w:rFonts w:ascii="Calibri" w:hAnsi="Calibri" w:cs="Calibri"/>
          <w:sz w:val="32"/>
          <w:szCs w:val="32"/>
        </w:rPr>
        <w:t>URRICULUM POLICY</w:t>
      </w:r>
    </w:p>
    <w:p w14:paraId="5AED875A" w14:textId="77777777" w:rsidR="006936D8" w:rsidRDefault="006936D8" w:rsidP="00DD47E7">
      <w:pPr>
        <w:pStyle w:val="Heading1"/>
        <w:rPr>
          <w:rFonts w:asciiTheme="minorHAnsi" w:hAnsiTheme="minorHAnsi" w:cstheme="minorHAnsi"/>
          <w:b w:val="0"/>
          <w:bCs/>
          <w:color w:val="000000" w:themeColor="text1"/>
          <w:szCs w:val="28"/>
        </w:rPr>
      </w:pPr>
      <w:bookmarkStart w:id="0" w:name="_Toc59006314"/>
    </w:p>
    <w:p w14:paraId="235CD012" w14:textId="3C8BBE01" w:rsidR="004B000E" w:rsidRPr="006936D8" w:rsidRDefault="00C45D57" w:rsidP="006936D8">
      <w:pPr>
        <w:pStyle w:val="Heading1"/>
        <w:rPr>
          <w:rFonts w:asciiTheme="minorHAnsi" w:hAnsiTheme="minorHAnsi" w:cstheme="minorHAnsi"/>
          <w:i/>
          <w:iCs/>
          <w:color w:val="000000" w:themeColor="text1"/>
          <w:sz w:val="24"/>
          <w:szCs w:val="24"/>
        </w:rPr>
      </w:pPr>
      <w:r w:rsidRPr="006936D8">
        <w:rPr>
          <w:rFonts w:asciiTheme="minorHAnsi" w:hAnsiTheme="minorHAnsi" w:cstheme="minorHAnsi"/>
          <w:i/>
          <w:iCs/>
          <w:color w:val="000000" w:themeColor="text1"/>
          <w:sz w:val="24"/>
          <w:szCs w:val="24"/>
        </w:rPr>
        <w:t xml:space="preserve">Curriculum </w:t>
      </w:r>
      <w:proofErr w:type="gramStart"/>
      <w:r w:rsidRPr="006936D8">
        <w:rPr>
          <w:rFonts w:asciiTheme="minorHAnsi" w:hAnsiTheme="minorHAnsi" w:cstheme="minorHAnsi"/>
          <w:i/>
          <w:iCs/>
          <w:color w:val="000000" w:themeColor="text1"/>
          <w:sz w:val="24"/>
          <w:szCs w:val="24"/>
        </w:rPr>
        <w:t>aims</w:t>
      </w:r>
      <w:bookmarkEnd w:id="0"/>
      <w:proofErr w:type="gramEnd"/>
    </w:p>
    <w:p w14:paraId="55D41327" w14:textId="77777777" w:rsidR="006936D8" w:rsidRPr="006936D8" w:rsidRDefault="006936D8" w:rsidP="006936D8">
      <w:pPr>
        <w:pStyle w:val="6Abstract"/>
        <w:rPr>
          <w:lang w:val="en-GB"/>
        </w:rPr>
      </w:pPr>
    </w:p>
    <w:p w14:paraId="2FB611DA" w14:textId="77777777" w:rsidR="00C45D57" w:rsidRPr="004B000E" w:rsidRDefault="00C45D57" w:rsidP="00C45D57">
      <w:pPr>
        <w:rPr>
          <w:rFonts w:ascii="Calibri" w:hAnsi="Calibri" w:cs="Calibri"/>
          <w:sz w:val="22"/>
          <w:szCs w:val="22"/>
          <w:lang w:val="en-GB"/>
        </w:rPr>
      </w:pPr>
      <w:r w:rsidRPr="004B000E">
        <w:rPr>
          <w:rFonts w:ascii="Calibri" w:hAnsi="Calibri" w:cs="Calibri"/>
          <w:sz w:val="22"/>
          <w:szCs w:val="22"/>
          <w:lang w:val="en-GB"/>
        </w:rPr>
        <w:t>Our curriculum aims/intends to:</w:t>
      </w:r>
    </w:p>
    <w:p w14:paraId="49D90BD5" w14:textId="77777777" w:rsidR="00C45D57" w:rsidRPr="004B000E" w:rsidRDefault="00C45D57" w:rsidP="004B000E">
      <w:pPr>
        <w:pStyle w:val="4Bulletedcopyblue"/>
        <w:numPr>
          <w:ilvl w:val="0"/>
          <w:numId w:val="20"/>
        </w:numPr>
        <w:rPr>
          <w:rFonts w:ascii="Calibri" w:hAnsi="Calibri" w:cs="Calibri"/>
          <w:sz w:val="22"/>
          <w:szCs w:val="22"/>
          <w:shd w:val="clear" w:color="auto" w:fill="FFFFFF"/>
          <w:lang w:val="en-GB"/>
        </w:rPr>
      </w:pPr>
      <w:r w:rsidRPr="004B000E">
        <w:rPr>
          <w:rFonts w:ascii="Calibri" w:hAnsi="Calibri" w:cs="Calibri"/>
          <w:sz w:val="22"/>
          <w:szCs w:val="22"/>
          <w:shd w:val="clear" w:color="auto" w:fill="FFFFFF"/>
          <w:lang w:val="en-GB"/>
        </w:rPr>
        <w:t xml:space="preserve">Provide a broad and balanced education for all pupils that’s coherently planned and sequenced towards cumulatively sufficient knowledge for skills and future learning and </w:t>
      </w:r>
      <w:proofErr w:type="gramStart"/>
      <w:r w:rsidRPr="004B000E">
        <w:rPr>
          <w:rFonts w:ascii="Calibri" w:hAnsi="Calibri" w:cs="Calibri"/>
          <w:sz w:val="22"/>
          <w:szCs w:val="22"/>
          <w:shd w:val="clear" w:color="auto" w:fill="FFFFFF"/>
          <w:lang w:val="en-GB"/>
        </w:rPr>
        <w:t>employment</w:t>
      </w:r>
      <w:proofErr w:type="gramEnd"/>
    </w:p>
    <w:p w14:paraId="26A7C45F" w14:textId="77777777" w:rsidR="00C45D57" w:rsidRPr="004B000E" w:rsidRDefault="00C45D57" w:rsidP="004B000E">
      <w:pPr>
        <w:pStyle w:val="4Bulletedcopyblue"/>
        <w:numPr>
          <w:ilvl w:val="0"/>
          <w:numId w:val="20"/>
        </w:numPr>
        <w:rPr>
          <w:rFonts w:ascii="Calibri" w:hAnsi="Calibri" w:cs="Calibri"/>
          <w:sz w:val="22"/>
          <w:szCs w:val="22"/>
          <w:shd w:val="clear" w:color="auto" w:fill="FFFFFF"/>
          <w:lang w:val="en-GB"/>
        </w:rPr>
      </w:pPr>
      <w:r w:rsidRPr="004B000E">
        <w:rPr>
          <w:rFonts w:ascii="Calibri" w:hAnsi="Calibri" w:cs="Calibri"/>
          <w:sz w:val="22"/>
          <w:szCs w:val="22"/>
          <w:shd w:val="clear" w:color="auto" w:fill="FFFFFF"/>
          <w:lang w:val="en-GB"/>
        </w:rPr>
        <w:t xml:space="preserve">Enable pupils to develop knowledge, understand concepts and acquire skills, and be able to choose and apply these in relevant </w:t>
      </w:r>
      <w:proofErr w:type="gramStart"/>
      <w:r w:rsidRPr="004B000E">
        <w:rPr>
          <w:rFonts w:ascii="Calibri" w:hAnsi="Calibri" w:cs="Calibri"/>
          <w:sz w:val="22"/>
          <w:szCs w:val="22"/>
          <w:shd w:val="clear" w:color="auto" w:fill="FFFFFF"/>
          <w:lang w:val="en-GB"/>
        </w:rPr>
        <w:t>situations</w:t>
      </w:r>
      <w:proofErr w:type="gramEnd"/>
    </w:p>
    <w:p w14:paraId="0D2529C3" w14:textId="77777777" w:rsidR="00C45D57" w:rsidRPr="004B000E" w:rsidRDefault="00C45D57" w:rsidP="004B000E">
      <w:pPr>
        <w:pStyle w:val="4Bulletedcopyblue"/>
        <w:numPr>
          <w:ilvl w:val="0"/>
          <w:numId w:val="20"/>
        </w:numPr>
        <w:rPr>
          <w:rFonts w:ascii="Calibri" w:hAnsi="Calibri" w:cs="Calibri"/>
          <w:sz w:val="22"/>
          <w:szCs w:val="22"/>
          <w:shd w:val="clear" w:color="auto" w:fill="FFFFFF"/>
          <w:lang w:val="en-GB"/>
        </w:rPr>
      </w:pPr>
      <w:r w:rsidRPr="004B000E">
        <w:rPr>
          <w:rFonts w:ascii="Calibri" w:hAnsi="Calibri" w:cs="Calibri"/>
          <w:sz w:val="22"/>
          <w:szCs w:val="22"/>
          <w:shd w:val="clear" w:color="auto" w:fill="FFFFFF"/>
          <w:lang w:val="en-GB"/>
        </w:rPr>
        <w:t xml:space="preserve">Support pupils’ spiritual, moral, social and cultural </w:t>
      </w:r>
      <w:proofErr w:type="gramStart"/>
      <w:r w:rsidRPr="004B000E">
        <w:rPr>
          <w:rFonts w:ascii="Calibri" w:hAnsi="Calibri" w:cs="Calibri"/>
          <w:sz w:val="22"/>
          <w:szCs w:val="22"/>
          <w:shd w:val="clear" w:color="auto" w:fill="FFFFFF"/>
          <w:lang w:val="en-GB"/>
        </w:rPr>
        <w:t>development</w:t>
      </w:r>
      <w:proofErr w:type="gramEnd"/>
    </w:p>
    <w:p w14:paraId="65BFC89F" w14:textId="77777777" w:rsidR="00C45D57" w:rsidRPr="004B000E" w:rsidRDefault="00C45D57" w:rsidP="004B000E">
      <w:pPr>
        <w:pStyle w:val="4Bulletedcopyblue"/>
        <w:numPr>
          <w:ilvl w:val="0"/>
          <w:numId w:val="20"/>
        </w:numPr>
        <w:rPr>
          <w:rFonts w:ascii="Calibri" w:hAnsi="Calibri" w:cs="Calibri"/>
          <w:sz w:val="22"/>
          <w:szCs w:val="22"/>
          <w:shd w:val="clear" w:color="auto" w:fill="FFFFFF"/>
          <w:lang w:val="en-GB"/>
        </w:rPr>
      </w:pPr>
      <w:r w:rsidRPr="004B000E">
        <w:rPr>
          <w:rFonts w:ascii="Calibri" w:hAnsi="Calibri" w:cs="Calibri"/>
          <w:sz w:val="22"/>
          <w:szCs w:val="22"/>
          <w:shd w:val="clear" w:color="auto" w:fill="FFFFFF"/>
          <w:lang w:val="en-GB"/>
        </w:rPr>
        <w:t xml:space="preserve">Support pupils’ physical development and responsibility for their own health, and enable them to be </w:t>
      </w:r>
      <w:proofErr w:type="gramStart"/>
      <w:r w:rsidRPr="004B000E">
        <w:rPr>
          <w:rFonts w:ascii="Calibri" w:hAnsi="Calibri" w:cs="Calibri"/>
          <w:sz w:val="22"/>
          <w:szCs w:val="22"/>
          <w:shd w:val="clear" w:color="auto" w:fill="FFFFFF"/>
          <w:lang w:val="en-GB"/>
        </w:rPr>
        <w:t>active</w:t>
      </w:r>
      <w:proofErr w:type="gramEnd"/>
    </w:p>
    <w:p w14:paraId="0980711A" w14:textId="77777777" w:rsidR="00C45D57" w:rsidRPr="004B000E" w:rsidRDefault="00C45D57" w:rsidP="004B000E">
      <w:pPr>
        <w:pStyle w:val="4Bulletedcopyblue"/>
        <w:numPr>
          <w:ilvl w:val="0"/>
          <w:numId w:val="20"/>
        </w:numPr>
        <w:rPr>
          <w:rFonts w:ascii="Calibri" w:hAnsi="Calibri" w:cs="Calibri"/>
          <w:sz w:val="22"/>
          <w:szCs w:val="22"/>
          <w:shd w:val="clear" w:color="auto" w:fill="FFFFFF"/>
          <w:lang w:val="en-GB"/>
        </w:rPr>
      </w:pPr>
      <w:r w:rsidRPr="004B000E">
        <w:rPr>
          <w:rFonts w:ascii="Calibri" w:hAnsi="Calibri" w:cs="Calibri"/>
          <w:sz w:val="22"/>
          <w:szCs w:val="22"/>
          <w:shd w:val="clear" w:color="auto" w:fill="FFFFFF"/>
          <w:lang w:val="en-GB"/>
        </w:rPr>
        <w:t xml:space="preserve">Promote a positive attitude towards </w:t>
      </w:r>
      <w:proofErr w:type="gramStart"/>
      <w:r w:rsidRPr="004B000E">
        <w:rPr>
          <w:rFonts w:ascii="Calibri" w:hAnsi="Calibri" w:cs="Calibri"/>
          <w:sz w:val="22"/>
          <w:szCs w:val="22"/>
          <w:shd w:val="clear" w:color="auto" w:fill="FFFFFF"/>
          <w:lang w:val="en-GB"/>
        </w:rPr>
        <w:t>learning</w:t>
      </w:r>
      <w:proofErr w:type="gramEnd"/>
    </w:p>
    <w:p w14:paraId="1F7FB728" w14:textId="77777777" w:rsidR="00C45D57" w:rsidRPr="004B000E" w:rsidRDefault="00C45D57" w:rsidP="004B000E">
      <w:pPr>
        <w:pStyle w:val="4Bulletedcopyblue"/>
        <w:numPr>
          <w:ilvl w:val="0"/>
          <w:numId w:val="20"/>
        </w:numPr>
        <w:rPr>
          <w:rFonts w:ascii="Calibri" w:hAnsi="Calibri" w:cs="Calibri"/>
          <w:sz w:val="22"/>
          <w:szCs w:val="22"/>
          <w:shd w:val="clear" w:color="auto" w:fill="FFFFFF"/>
          <w:lang w:val="en-GB"/>
        </w:rPr>
      </w:pPr>
      <w:r w:rsidRPr="004B000E">
        <w:rPr>
          <w:rFonts w:ascii="Calibri" w:hAnsi="Calibri" w:cs="Calibri"/>
          <w:sz w:val="22"/>
          <w:szCs w:val="22"/>
          <w:shd w:val="clear" w:color="auto" w:fill="FFFFFF"/>
          <w:lang w:val="en-GB"/>
        </w:rPr>
        <w:t xml:space="preserve">Ensure equal access to learning for all pupils, with high expectations for every pupil and appropriate levels of challenge and </w:t>
      </w:r>
      <w:proofErr w:type="gramStart"/>
      <w:r w:rsidRPr="004B000E">
        <w:rPr>
          <w:rFonts w:ascii="Calibri" w:hAnsi="Calibri" w:cs="Calibri"/>
          <w:sz w:val="22"/>
          <w:szCs w:val="22"/>
          <w:shd w:val="clear" w:color="auto" w:fill="FFFFFF"/>
          <w:lang w:val="en-GB"/>
        </w:rPr>
        <w:t>support</w:t>
      </w:r>
      <w:proofErr w:type="gramEnd"/>
    </w:p>
    <w:p w14:paraId="01A242AA" w14:textId="77777777" w:rsidR="00C45D57" w:rsidRPr="004B000E" w:rsidRDefault="00C45D57" w:rsidP="004B000E">
      <w:pPr>
        <w:pStyle w:val="4Bulletedcopyblue"/>
        <w:numPr>
          <w:ilvl w:val="0"/>
          <w:numId w:val="20"/>
        </w:numPr>
        <w:rPr>
          <w:rFonts w:ascii="Calibri" w:hAnsi="Calibri" w:cs="Calibri"/>
          <w:sz w:val="22"/>
          <w:szCs w:val="22"/>
          <w:shd w:val="clear" w:color="auto" w:fill="FFFFFF"/>
          <w:lang w:val="en-GB"/>
        </w:rPr>
      </w:pPr>
      <w:r w:rsidRPr="004B000E">
        <w:rPr>
          <w:rFonts w:ascii="Calibri" w:hAnsi="Calibri" w:cs="Calibri"/>
          <w:sz w:val="22"/>
          <w:szCs w:val="22"/>
          <w:shd w:val="clear" w:color="auto" w:fill="FFFFFF"/>
          <w:lang w:val="en-GB"/>
        </w:rPr>
        <w:t xml:space="preserve">Have a high academic/vocational/technical ambition for all </w:t>
      </w:r>
      <w:proofErr w:type="gramStart"/>
      <w:r w:rsidRPr="004B000E">
        <w:rPr>
          <w:rFonts w:ascii="Calibri" w:hAnsi="Calibri" w:cs="Calibri"/>
          <w:sz w:val="22"/>
          <w:szCs w:val="22"/>
          <w:shd w:val="clear" w:color="auto" w:fill="FFFFFF"/>
          <w:lang w:val="en-GB"/>
        </w:rPr>
        <w:t>pupils</w:t>
      </w:r>
      <w:proofErr w:type="gramEnd"/>
    </w:p>
    <w:p w14:paraId="48E43206" w14:textId="77777777" w:rsidR="00C45D57" w:rsidRPr="004B000E" w:rsidRDefault="00C45D57" w:rsidP="004B000E">
      <w:pPr>
        <w:pStyle w:val="4Bulletedcopyblue"/>
        <w:numPr>
          <w:ilvl w:val="0"/>
          <w:numId w:val="20"/>
        </w:numPr>
        <w:rPr>
          <w:rFonts w:ascii="Calibri" w:hAnsi="Calibri" w:cs="Calibri"/>
          <w:sz w:val="22"/>
          <w:szCs w:val="22"/>
          <w:shd w:val="clear" w:color="auto" w:fill="FFFFFF"/>
          <w:lang w:val="en-GB"/>
        </w:rPr>
      </w:pPr>
      <w:r w:rsidRPr="004B000E">
        <w:rPr>
          <w:rFonts w:ascii="Calibri" w:hAnsi="Calibri" w:cs="Calibri"/>
          <w:sz w:val="22"/>
          <w:szCs w:val="22"/>
          <w:shd w:val="clear" w:color="auto" w:fill="FFFFFF"/>
          <w:lang w:val="en-GB"/>
        </w:rPr>
        <w:t xml:space="preserve">Equip pupils with the knowledge and cultural capital they need to succeed in </w:t>
      </w:r>
      <w:proofErr w:type="gramStart"/>
      <w:r w:rsidRPr="004B000E">
        <w:rPr>
          <w:rFonts w:ascii="Calibri" w:hAnsi="Calibri" w:cs="Calibri"/>
          <w:sz w:val="22"/>
          <w:szCs w:val="22"/>
          <w:shd w:val="clear" w:color="auto" w:fill="FFFFFF"/>
          <w:lang w:val="en-GB"/>
        </w:rPr>
        <w:t>life</w:t>
      </w:r>
      <w:proofErr w:type="gramEnd"/>
    </w:p>
    <w:p w14:paraId="7B4E42B3" w14:textId="77777777" w:rsidR="00C45D57" w:rsidRPr="004B000E" w:rsidRDefault="00C45D57" w:rsidP="004B000E">
      <w:pPr>
        <w:pStyle w:val="4Bulletedcopyblue"/>
        <w:numPr>
          <w:ilvl w:val="0"/>
          <w:numId w:val="20"/>
        </w:numPr>
        <w:rPr>
          <w:rFonts w:ascii="Calibri" w:hAnsi="Calibri" w:cs="Calibri"/>
          <w:sz w:val="22"/>
          <w:szCs w:val="22"/>
          <w:shd w:val="clear" w:color="auto" w:fill="FFFFFF"/>
          <w:lang w:val="en-GB"/>
        </w:rPr>
      </w:pPr>
      <w:r w:rsidRPr="004B000E">
        <w:rPr>
          <w:rFonts w:ascii="Calibri" w:hAnsi="Calibri" w:cs="Calibri"/>
          <w:sz w:val="22"/>
          <w:szCs w:val="22"/>
          <w:shd w:val="clear" w:color="auto" w:fill="FFFFFF"/>
          <w:lang w:val="en-GB"/>
        </w:rPr>
        <w:t xml:space="preserve">Provide subject choices that support pupils’ learning and progression, and enable them to work towards achieving their </w:t>
      </w:r>
      <w:proofErr w:type="gramStart"/>
      <w:r w:rsidRPr="004B000E">
        <w:rPr>
          <w:rFonts w:ascii="Calibri" w:hAnsi="Calibri" w:cs="Calibri"/>
          <w:sz w:val="22"/>
          <w:szCs w:val="22"/>
          <w:shd w:val="clear" w:color="auto" w:fill="FFFFFF"/>
          <w:lang w:val="en-GB"/>
        </w:rPr>
        <w:t>goals</w:t>
      </w:r>
      <w:proofErr w:type="gramEnd"/>
    </w:p>
    <w:p w14:paraId="0461C956" w14:textId="521EC8F3" w:rsidR="00C45D57" w:rsidRPr="004B000E" w:rsidRDefault="00C45D57" w:rsidP="004B000E">
      <w:pPr>
        <w:pStyle w:val="4Bulletedcopyblue"/>
        <w:numPr>
          <w:ilvl w:val="0"/>
          <w:numId w:val="20"/>
        </w:numPr>
        <w:rPr>
          <w:rFonts w:ascii="Calibri" w:hAnsi="Calibri" w:cs="Calibri"/>
          <w:sz w:val="22"/>
          <w:szCs w:val="22"/>
          <w:shd w:val="clear" w:color="auto" w:fill="FFFFFF"/>
          <w:lang w:val="en-GB"/>
        </w:rPr>
      </w:pPr>
      <w:r w:rsidRPr="004B000E">
        <w:rPr>
          <w:rFonts w:ascii="Calibri" w:hAnsi="Calibri" w:cs="Calibri"/>
          <w:sz w:val="22"/>
          <w:szCs w:val="22"/>
          <w:shd w:val="clear" w:color="auto" w:fill="FFFFFF"/>
          <w:lang w:val="en-GB"/>
        </w:rPr>
        <w:t xml:space="preserve">Provide a broad curriculum prioritising a strong academic core of </w:t>
      </w:r>
      <w:proofErr w:type="gramStart"/>
      <w:r w:rsidRPr="004B000E">
        <w:rPr>
          <w:rFonts w:ascii="Calibri" w:hAnsi="Calibri" w:cs="Calibri"/>
          <w:sz w:val="22"/>
          <w:szCs w:val="22"/>
          <w:shd w:val="clear" w:color="auto" w:fill="FFFFFF"/>
          <w:lang w:val="en-GB"/>
        </w:rPr>
        <w:t>subjects</w:t>
      </w:r>
      <w:proofErr w:type="gramEnd"/>
    </w:p>
    <w:p w14:paraId="3675A8E8" w14:textId="77777777" w:rsidR="00C45D57" w:rsidRPr="004B000E" w:rsidRDefault="00C45D57" w:rsidP="004B000E">
      <w:pPr>
        <w:pStyle w:val="4Bulletedcopyblue"/>
        <w:numPr>
          <w:ilvl w:val="0"/>
          <w:numId w:val="20"/>
        </w:numPr>
        <w:rPr>
          <w:rFonts w:ascii="Calibri" w:hAnsi="Calibri" w:cs="Calibri"/>
          <w:sz w:val="22"/>
          <w:szCs w:val="22"/>
          <w:shd w:val="clear" w:color="auto" w:fill="FFFFFF"/>
          <w:lang w:val="en-GB"/>
        </w:rPr>
      </w:pPr>
      <w:r w:rsidRPr="004B000E">
        <w:rPr>
          <w:rFonts w:ascii="Calibri" w:hAnsi="Calibri" w:cs="Calibri"/>
          <w:sz w:val="22"/>
          <w:szCs w:val="22"/>
          <w:shd w:val="clear" w:color="auto" w:fill="FFFFFF"/>
          <w:lang w:val="en-GB"/>
        </w:rPr>
        <w:t xml:space="preserve">Develop pupils’ independent learning skills and resilience, to equip them for further/higher education and </w:t>
      </w:r>
      <w:proofErr w:type="gramStart"/>
      <w:r w:rsidRPr="004B000E">
        <w:rPr>
          <w:rFonts w:ascii="Calibri" w:hAnsi="Calibri" w:cs="Calibri"/>
          <w:sz w:val="22"/>
          <w:szCs w:val="22"/>
          <w:shd w:val="clear" w:color="auto" w:fill="FFFFFF"/>
          <w:lang w:val="en-GB"/>
        </w:rPr>
        <w:t>employment</w:t>
      </w:r>
      <w:proofErr w:type="gramEnd"/>
    </w:p>
    <w:p w14:paraId="7BF654DF" w14:textId="77777777" w:rsidR="00DD47E7" w:rsidRPr="004B000E" w:rsidRDefault="00DD47E7" w:rsidP="004B000E">
      <w:pPr>
        <w:pStyle w:val="4Bulletedcopyblue"/>
        <w:numPr>
          <w:ilvl w:val="0"/>
          <w:numId w:val="20"/>
        </w:numPr>
        <w:rPr>
          <w:shd w:val="clear" w:color="auto" w:fill="FFFFFF"/>
          <w:lang w:val="en-GB"/>
        </w:rPr>
      </w:pPr>
      <w:r w:rsidRPr="004B000E">
        <w:rPr>
          <w:shd w:val="clear" w:color="auto" w:fill="FFFFFF"/>
          <w:lang w:val="en-GB"/>
        </w:rPr>
        <w:t xml:space="preserve">Our school values effective teamwork, so our curriculum provides plenty of opportunities for collaborative </w:t>
      </w:r>
      <w:proofErr w:type="gramStart"/>
      <w:r w:rsidRPr="004B000E">
        <w:rPr>
          <w:shd w:val="clear" w:color="auto" w:fill="FFFFFF"/>
          <w:lang w:val="en-GB"/>
        </w:rPr>
        <w:t>working</w:t>
      </w:r>
      <w:proofErr w:type="gramEnd"/>
    </w:p>
    <w:p w14:paraId="3422F4B7" w14:textId="77777777" w:rsidR="00DD47E7" w:rsidRPr="004B000E" w:rsidRDefault="00DD47E7" w:rsidP="004B000E">
      <w:pPr>
        <w:pStyle w:val="4Bulletedcopyblue"/>
        <w:numPr>
          <w:ilvl w:val="0"/>
          <w:numId w:val="20"/>
        </w:numPr>
        <w:rPr>
          <w:shd w:val="clear" w:color="auto" w:fill="FFFFFF"/>
          <w:lang w:val="en-GB"/>
        </w:rPr>
      </w:pPr>
      <w:r w:rsidRPr="004B000E">
        <w:rPr>
          <w:shd w:val="clear" w:color="auto" w:fill="FFFFFF"/>
          <w:lang w:val="en-GB"/>
        </w:rPr>
        <w:t xml:space="preserve">Our school values the importance of diversity and respect, so our curriculum promotes cooperation and represents diverse </w:t>
      </w:r>
      <w:proofErr w:type="gramStart"/>
      <w:r w:rsidRPr="004B000E">
        <w:rPr>
          <w:shd w:val="clear" w:color="auto" w:fill="FFFFFF"/>
          <w:lang w:val="en-GB"/>
        </w:rPr>
        <w:t>voices</w:t>
      </w:r>
      <w:proofErr w:type="gramEnd"/>
    </w:p>
    <w:p w14:paraId="3C12CD3F" w14:textId="77777777" w:rsidR="00DD47E7" w:rsidRPr="00DD47E7" w:rsidRDefault="00DD47E7" w:rsidP="00DD47E7">
      <w:pPr>
        <w:pStyle w:val="4Bulletedcopyblue"/>
        <w:numPr>
          <w:ilvl w:val="0"/>
          <w:numId w:val="0"/>
        </w:numPr>
        <w:rPr>
          <w:highlight w:val="yellow"/>
          <w:shd w:val="clear" w:color="auto" w:fill="FFFFFF"/>
          <w:lang w:val="en-GB"/>
        </w:rPr>
      </w:pPr>
    </w:p>
    <w:p w14:paraId="3858CFA4" w14:textId="493F4DE6" w:rsidR="00C45D57" w:rsidRPr="006936D8" w:rsidRDefault="00C45D57" w:rsidP="00C45D57">
      <w:pPr>
        <w:pStyle w:val="Heading1"/>
        <w:rPr>
          <w:rFonts w:ascii="Calibri" w:hAnsi="Calibri" w:cs="Calibri"/>
          <w:i/>
          <w:iCs/>
          <w:color w:val="000000" w:themeColor="text1"/>
          <w:sz w:val="24"/>
          <w:szCs w:val="24"/>
        </w:rPr>
      </w:pPr>
      <w:bookmarkStart w:id="1" w:name="_Toc59006315"/>
      <w:r w:rsidRPr="006936D8">
        <w:rPr>
          <w:rFonts w:ascii="Calibri" w:hAnsi="Calibri" w:cs="Calibri"/>
          <w:i/>
          <w:iCs/>
          <w:color w:val="000000" w:themeColor="text1"/>
          <w:sz w:val="24"/>
          <w:szCs w:val="24"/>
        </w:rPr>
        <w:t>Legislation and guidance</w:t>
      </w:r>
      <w:bookmarkEnd w:id="1"/>
    </w:p>
    <w:p w14:paraId="71354E52" w14:textId="0B50E352" w:rsidR="00C45D57" w:rsidRPr="00EB4D36" w:rsidRDefault="004B000E" w:rsidP="00C45D57">
      <w:pPr>
        <w:pStyle w:val="1bodycopy10pt"/>
        <w:rPr>
          <w:rFonts w:ascii="Calibri" w:hAnsi="Calibri" w:cs="Calibri"/>
          <w:i/>
          <w:sz w:val="22"/>
          <w:szCs w:val="22"/>
          <w:lang w:val="en-GB"/>
        </w:rPr>
      </w:pPr>
      <w:r w:rsidRPr="00EB4D36">
        <w:rPr>
          <w:rFonts w:ascii="Calibri" w:hAnsi="Calibri" w:cs="Calibri"/>
          <w:sz w:val="22"/>
          <w:szCs w:val="22"/>
          <w:lang w:val="en-GB"/>
        </w:rPr>
        <w:t>This policy</w:t>
      </w:r>
      <w:r w:rsidR="00C45D57" w:rsidRPr="00EB4D36">
        <w:rPr>
          <w:rFonts w:ascii="Calibri" w:hAnsi="Calibri" w:cs="Calibri"/>
          <w:sz w:val="22"/>
          <w:szCs w:val="22"/>
          <w:lang w:val="en-GB"/>
        </w:rPr>
        <w:t xml:space="preserve"> reflects requirements for inclusion and equality as set out in the </w:t>
      </w:r>
      <w:hyperlink r:id="rId9" w:history="1">
        <w:r w:rsidR="00C45D57" w:rsidRPr="00EB4D36">
          <w:rPr>
            <w:rStyle w:val="Hyperlink"/>
            <w:rFonts w:ascii="Calibri" w:hAnsi="Calibri" w:cs="Calibri"/>
            <w:sz w:val="22"/>
            <w:szCs w:val="22"/>
            <w:lang w:val="en-GB"/>
          </w:rPr>
          <w:t>Special Educational Needs and Disability Code of Practice 2014</w:t>
        </w:r>
      </w:hyperlink>
      <w:r w:rsidR="00C45D57" w:rsidRPr="00EB4D36">
        <w:rPr>
          <w:rFonts w:ascii="Calibri" w:hAnsi="Calibri" w:cs="Calibri"/>
          <w:sz w:val="22"/>
          <w:szCs w:val="22"/>
          <w:lang w:val="en-GB"/>
        </w:rPr>
        <w:t xml:space="preserve"> and </w:t>
      </w:r>
      <w:hyperlink r:id="rId10" w:history="1">
        <w:r w:rsidR="00C45D57" w:rsidRPr="00EB4D36">
          <w:rPr>
            <w:rStyle w:val="Hyperlink"/>
            <w:rFonts w:ascii="Calibri" w:hAnsi="Calibri" w:cs="Calibri"/>
            <w:sz w:val="22"/>
            <w:szCs w:val="22"/>
            <w:lang w:val="en-GB"/>
          </w:rPr>
          <w:t>Equality Act 2010</w:t>
        </w:r>
      </w:hyperlink>
      <w:r w:rsidR="00C45D57" w:rsidRPr="00EB4D36">
        <w:rPr>
          <w:rFonts w:ascii="Calibri" w:hAnsi="Calibri" w:cs="Calibri"/>
          <w:sz w:val="22"/>
          <w:szCs w:val="22"/>
          <w:lang w:val="en-GB"/>
        </w:rPr>
        <w:t xml:space="preserve">, and reflects the requirements for academies to provide a broad and balanced curriculum as </w:t>
      </w:r>
      <w:r w:rsidR="00EB4D36" w:rsidRPr="00EB4D36">
        <w:rPr>
          <w:rFonts w:ascii="Calibri" w:hAnsi="Calibri" w:cs="Calibri"/>
          <w:sz w:val="22"/>
          <w:szCs w:val="22"/>
          <w:lang w:val="en-GB"/>
        </w:rPr>
        <w:t xml:space="preserve">per the </w:t>
      </w:r>
      <w:hyperlink r:id="rId11" w:history="1">
        <w:r w:rsidR="00C45D57" w:rsidRPr="00EB4D36">
          <w:rPr>
            <w:rStyle w:val="Hyperlink"/>
            <w:rFonts w:ascii="Calibri" w:hAnsi="Calibri" w:cs="Calibri"/>
            <w:sz w:val="22"/>
            <w:szCs w:val="22"/>
            <w:lang w:val="en-GB"/>
          </w:rPr>
          <w:t>National Curriculum programmes of study</w:t>
        </w:r>
      </w:hyperlink>
      <w:r w:rsidR="00C45D57" w:rsidRPr="00EB4D36">
        <w:rPr>
          <w:rFonts w:ascii="Calibri" w:hAnsi="Calibri" w:cs="Calibri"/>
          <w:sz w:val="22"/>
          <w:szCs w:val="22"/>
          <w:lang w:val="en-GB"/>
        </w:rPr>
        <w:t xml:space="preserve"> which we have chosen to follow.</w:t>
      </w:r>
    </w:p>
    <w:p w14:paraId="0CA937B4" w14:textId="77777777" w:rsidR="00EB4D36" w:rsidRDefault="00EB4D36" w:rsidP="00C45D57">
      <w:pPr>
        <w:pStyle w:val="Heading1"/>
      </w:pPr>
      <w:bookmarkStart w:id="2" w:name="_Toc59006316"/>
    </w:p>
    <w:p w14:paraId="36F1B247" w14:textId="77777777" w:rsidR="006936D8" w:rsidRPr="006936D8" w:rsidRDefault="006936D8" w:rsidP="006936D8">
      <w:pPr>
        <w:pStyle w:val="6Abstract"/>
        <w:rPr>
          <w:lang w:val="en-GB"/>
        </w:rPr>
      </w:pPr>
    </w:p>
    <w:p w14:paraId="38885F2A" w14:textId="77777777" w:rsidR="00EB4D36" w:rsidRDefault="00EB4D36" w:rsidP="00C45D57">
      <w:pPr>
        <w:pStyle w:val="Heading1"/>
      </w:pPr>
    </w:p>
    <w:p w14:paraId="33677578" w14:textId="77777777" w:rsidR="00EB4D36" w:rsidRPr="006936D8" w:rsidRDefault="00C45D57" w:rsidP="00EB4D36">
      <w:pPr>
        <w:pStyle w:val="Heading1"/>
        <w:rPr>
          <w:rFonts w:ascii="Calibri" w:hAnsi="Calibri" w:cs="Calibri"/>
          <w:i/>
          <w:iCs/>
          <w:color w:val="000000" w:themeColor="text1"/>
          <w:sz w:val="24"/>
          <w:szCs w:val="24"/>
        </w:rPr>
      </w:pPr>
      <w:r w:rsidRPr="006936D8">
        <w:rPr>
          <w:rFonts w:ascii="Calibri" w:hAnsi="Calibri" w:cs="Calibri"/>
          <w:i/>
          <w:iCs/>
          <w:color w:val="000000" w:themeColor="text1"/>
          <w:sz w:val="24"/>
          <w:szCs w:val="24"/>
        </w:rPr>
        <w:lastRenderedPageBreak/>
        <w:t>Roles and responsibilities</w:t>
      </w:r>
      <w:bookmarkEnd w:id="2"/>
    </w:p>
    <w:p w14:paraId="0F79C9CC" w14:textId="77777777" w:rsidR="00EB4D36" w:rsidRDefault="00EB4D36" w:rsidP="00EB4D36">
      <w:pPr>
        <w:pStyle w:val="Heading1"/>
        <w:rPr>
          <w:rFonts w:ascii="Calibri" w:hAnsi="Calibri" w:cs="Calibri"/>
          <w:color w:val="000000" w:themeColor="text1"/>
          <w:sz w:val="24"/>
          <w:szCs w:val="24"/>
        </w:rPr>
      </w:pPr>
    </w:p>
    <w:p w14:paraId="72895DF6" w14:textId="231248A6" w:rsidR="00C45D57" w:rsidRPr="006936D8" w:rsidRDefault="00C45D57" w:rsidP="00EB4D36">
      <w:pPr>
        <w:pStyle w:val="Heading1"/>
        <w:rPr>
          <w:rFonts w:ascii="Calibri" w:hAnsi="Calibri" w:cs="Calibri"/>
          <w:b w:val="0"/>
          <w:bCs/>
          <w:i/>
          <w:iCs/>
          <w:color w:val="000000" w:themeColor="text1"/>
          <w:sz w:val="22"/>
          <w:szCs w:val="22"/>
        </w:rPr>
      </w:pPr>
      <w:r w:rsidRPr="006936D8">
        <w:rPr>
          <w:rFonts w:ascii="Calibri" w:hAnsi="Calibri" w:cs="Calibri"/>
          <w:b w:val="0"/>
          <w:bCs/>
          <w:i/>
          <w:iCs/>
          <w:color w:val="000000" w:themeColor="text1"/>
          <w:sz w:val="22"/>
          <w:szCs w:val="22"/>
        </w:rPr>
        <w:t>Headteacher</w:t>
      </w:r>
    </w:p>
    <w:p w14:paraId="1AE690B1" w14:textId="77777777" w:rsidR="00C45D57" w:rsidRPr="00EB4D36" w:rsidRDefault="00C45D57" w:rsidP="00C45D57">
      <w:pPr>
        <w:pStyle w:val="1bodycopy10pt"/>
        <w:rPr>
          <w:rFonts w:ascii="Calibri" w:hAnsi="Calibri" w:cs="Calibri"/>
          <w:sz w:val="22"/>
          <w:szCs w:val="22"/>
          <w:lang w:val="en-GB"/>
        </w:rPr>
      </w:pPr>
      <w:r w:rsidRPr="00EB4D36">
        <w:rPr>
          <w:rFonts w:ascii="Calibri" w:hAnsi="Calibri" w:cs="Calibri"/>
          <w:sz w:val="22"/>
          <w:szCs w:val="22"/>
          <w:lang w:val="en-GB"/>
        </w:rPr>
        <w:t>The headteacher is responsible for ensuring that this policy is adhered to, and that:</w:t>
      </w:r>
    </w:p>
    <w:p w14:paraId="1A49A68D" w14:textId="77777777" w:rsidR="00C45D57" w:rsidRPr="00EB4D36" w:rsidRDefault="00C45D57" w:rsidP="00EB4D36">
      <w:pPr>
        <w:pStyle w:val="4Bulletedcopyblue"/>
        <w:numPr>
          <w:ilvl w:val="0"/>
          <w:numId w:val="21"/>
        </w:numPr>
        <w:rPr>
          <w:rFonts w:ascii="Calibri" w:hAnsi="Calibri" w:cs="Calibri"/>
          <w:sz w:val="22"/>
          <w:szCs w:val="22"/>
          <w:lang w:val="en-GB"/>
        </w:rPr>
      </w:pPr>
      <w:r w:rsidRPr="00EB4D36">
        <w:rPr>
          <w:rFonts w:ascii="Calibri" w:hAnsi="Calibri" w:cs="Calibri"/>
          <w:sz w:val="22"/>
          <w:szCs w:val="22"/>
          <w:lang w:val="en-GB"/>
        </w:rPr>
        <w:t xml:space="preserve">All required elements of the curriculum, and those subjects which the school chooses to offer, have aims and objectives which reflect the aims of the school and indicate how the needs of individual pupils will be </w:t>
      </w:r>
      <w:proofErr w:type="gramStart"/>
      <w:r w:rsidRPr="00EB4D36">
        <w:rPr>
          <w:rFonts w:ascii="Calibri" w:hAnsi="Calibri" w:cs="Calibri"/>
          <w:sz w:val="22"/>
          <w:szCs w:val="22"/>
          <w:lang w:val="en-GB"/>
        </w:rPr>
        <w:t>met</w:t>
      </w:r>
      <w:proofErr w:type="gramEnd"/>
    </w:p>
    <w:p w14:paraId="1687374E" w14:textId="77777777" w:rsidR="00C45D57" w:rsidRPr="00EB4D36" w:rsidRDefault="00C45D57" w:rsidP="00EB4D36">
      <w:pPr>
        <w:pStyle w:val="4Bulletedcopyblue"/>
        <w:numPr>
          <w:ilvl w:val="0"/>
          <w:numId w:val="21"/>
        </w:numPr>
        <w:rPr>
          <w:rFonts w:ascii="Calibri" w:hAnsi="Calibri" w:cs="Calibri"/>
          <w:sz w:val="22"/>
          <w:szCs w:val="22"/>
          <w:lang w:val="en-GB"/>
        </w:rPr>
      </w:pPr>
      <w:r w:rsidRPr="00EB4D36">
        <w:rPr>
          <w:rFonts w:ascii="Calibri" w:hAnsi="Calibri" w:cs="Calibri"/>
          <w:sz w:val="22"/>
          <w:szCs w:val="22"/>
          <w:lang w:val="en-GB"/>
        </w:rPr>
        <w:t xml:space="preserve">The amount of time provided for teaching the required elements of the curriculum is adequate and is reviewed by the governing </w:t>
      </w:r>
      <w:proofErr w:type="gramStart"/>
      <w:r w:rsidRPr="00EB4D36">
        <w:rPr>
          <w:rFonts w:ascii="Calibri" w:hAnsi="Calibri" w:cs="Calibri"/>
          <w:sz w:val="22"/>
          <w:szCs w:val="22"/>
          <w:lang w:val="en-GB"/>
        </w:rPr>
        <w:t>board</w:t>
      </w:r>
      <w:proofErr w:type="gramEnd"/>
    </w:p>
    <w:p w14:paraId="22BDB25A" w14:textId="330F50C5" w:rsidR="00C45D57" w:rsidRPr="00EB4D36" w:rsidRDefault="00C45D57" w:rsidP="00EB4D36">
      <w:pPr>
        <w:pStyle w:val="4Bulletedcopyblue"/>
        <w:numPr>
          <w:ilvl w:val="0"/>
          <w:numId w:val="21"/>
        </w:numPr>
        <w:rPr>
          <w:rFonts w:ascii="Calibri" w:hAnsi="Calibri" w:cs="Calibri"/>
          <w:sz w:val="22"/>
          <w:szCs w:val="22"/>
          <w:lang w:val="en-GB"/>
        </w:rPr>
      </w:pPr>
      <w:r w:rsidRPr="00EB4D36">
        <w:rPr>
          <w:rFonts w:ascii="Calibri" w:hAnsi="Calibri" w:cs="Calibri"/>
          <w:sz w:val="22"/>
          <w:szCs w:val="22"/>
          <w:lang w:val="en-GB"/>
        </w:rPr>
        <w:t>They manage requests to withdraw children from curriculum subjects, where appropriate</w:t>
      </w:r>
      <w:r w:rsidR="00EB4D36" w:rsidRPr="00EB4D36">
        <w:rPr>
          <w:rFonts w:ascii="Calibri" w:hAnsi="Calibri" w:cs="Calibri"/>
          <w:sz w:val="22"/>
          <w:szCs w:val="22"/>
          <w:lang w:val="en-GB"/>
        </w:rPr>
        <w:t xml:space="preserve"> (RSE)</w:t>
      </w:r>
    </w:p>
    <w:p w14:paraId="626FE8DB" w14:textId="77777777" w:rsidR="00C45D57" w:rsidRPr="00EB4D36" w:rsidRDefault="00C45D57" w:rsidP="00EB4D36">
      <w:pPr>
        <w:pStyle w:val="4Bulletedcopyblue"/>
        <w:numPr>
          <w:ilvl w:val="0"/>
          <w:numId w:val="21"/>
        </w:numPr>
        <w:rPr>
          <w:rFonts w:ascii="Calibri" w:hAnsi="Calibri" w:cs="Calibri"/>
          <w:sz w:val="22"/>
          <w:szCs w:val="22"/>
          <w:lang w:val="en-GB"/>
        </w:rPr>
      </w:pPr>
      <w:r w:rsidRPr="00EB4D36">
        <w:rPr>
          <w:rFonts w:ascii="Calibri" w:hAnsi="Calibri" w:cs="Calibri"/>
          <w:sz w:val="22"/>
          <w:szCs w:val="22"/>
          <w:lang w:val="en-GB"/>
        </w:rPr>
        <w:t xml:space="preserve">The school’s procedures for assessment meet all legal </w:t>
      </w:r>
      <w:proofErr w:type="gramStart"/>
      <w:r w:rsidRPr="00EB4D36">
        <w:rPr>
          <w:rFonts w:ascii="Calibri" w:hAnsi="Calibri" w:cs="Calibri"/>
          <w:sz w:val="22"/>
          <w:szCs w:val="22"/>
          <w:lang w:val="en-GB"/>
        </w:rPr>
        <w:t>requirements</w:t>
      </w:r>
      <w:proofErr w:type="gramEnd"/>
    </w:p>
    <w:p w14:paraId="0D804648" w14:textId="77777777" w:rsidR="00C45D57" w:rsidRPr="00EB4D36" w:rsidRDefault="00C45D57" w:rsidP="00EB4D36">
      <w:pPr>
        <w:pStyle w:val="4Bulletedcopyblue"/>
        <w:numPr>
          <w:ilvl w:val="0"/>
          <w:numId w:val="21"/>
        </w:numPr>
        <w:rPr>
          <w:rFonts w:ascii="Calibri" w:hAnsi="Calibri" w:cs="Calibri"/>
          <w:sz w:val="22"/>
          <w:szCs w:val="22"/>
          <w:lang w:val="en-GB"/>
        </w:rPr>
      </w:pPr>
      <w:r w:rsidRPr="00EB4D36">
        <w:rPr>
          <w:rFonts w:ascii="Calibri" w:hAnsi="Calibri" w:cs="Calibri"/>
          <w:sz w:val="22"/>
          <w:szCs w:val="22"/>
          <w:lang w:val="en-GB"/>
        </w:rPr>
        <w:t xml:space="preserve">Proper provision is in place for pupils with different abilities and needs, including children with </w:t>
      </w:r>
      <w:proofErr w:type="gramStart"/>
      <w:r w:rsidRPr="00EB4D36">
        <w:rPr>
          <w:rFonts w:ascii="Calibri" w:hAnsi="Calibri" w:cs="Calibri"/>
          <w:sz w:val="22"/>
          <w:szCs w:val="22"/>
          <w:lang w:val="en-GB"/>
        </w:rPr>
        <w:t>SEN</w:t>
      </w:r>
      <w:proofErr w:type="gramEnd"/>
    </w:p>
    <w:p w14:paraId="590F085F" w14:textId="77777777" w:rsidR="00EB4D36" w:rsidRDefault="00EB4D36" w:rsidP="00C45D57">
      <w:pPr>
        <w:pStyle w:val="Subhead2"/>
        <w:rPr>
          <w:lang w:val="en-GB"/>
        </w:rPr>
      </w:pPr>
    </w:p>
    <w:p w14:paraId="64EDDA6A" w14:textId="77777777" w:rsidR="00EB4D36" w:rsidRDefault="00EB4D36" w:rsidP="00EB4D36">
      <w:pPr>
        <w:pStyle w:val="Subhead2"/>
        <w:rPr>
          <w:rFonts w:asciiTheme="minorHAnsi" w:hAnsiTheme="minorHAnsi" w:cstheme="minorHAnsi"/>
          <w:i/>
          <w:iCs/>
          <w:lang w:val="en-GB"/>
        </w:rPr>
      </w:pPr>
      <w:r w:rsidRPr="00EB4D36">
        <w:rPr>
          <w:rFonts w:asciiTheme="minorHAnsi" w:hAnsiTheme="minorHAnsi" w:cstheme="minorHAnsi"/>
          <w:i/>
          <w:iCs/>
          <w:lang w:val="en-GB"/>
        </w:rPr>
        <w:t>S</w:t>
      </w:r>
      <w:r w:rsidR="00C45D57" w:rsidRPr="00EB4D36">
        <w:rPr>
          <w:rFonts w:asciiTheme="minorHAnsi" w:hAnsiTheme="minorHAnsi" w:cstheme="minorHAnsi"/>
          <w:i/>
          <w:iCs/>
          <w:lang w:val="en-GB"/>
        </w:rPr>
        <w:t>taff</w:t>
      </w:r>
    </w:p>
    <w:p w14:paraId="759AE34A" w14:textId="38F08950" w:rsidR="00C45D57" w:rsidRPr="00EB4D36" w:rsidRDefault="00EB4D36" w:rsidP="00EB4D36">
      <w:pPr>
        <w:pStyle w:val="Subhead2"/>
        <w:numPr>
          <w:ilvl w:val="0"/>
          <w:numId w:val="22"/>
        </w:numPr>
        <w:rPr>
          <w:rFonts w:asciiTheme="minorHAnsi" w:hAnsiTheme="minorHAnsi" w:cstheme="minorHAnsi"/>
          <w:b w:val="0"/>
          <w:bCs/>
          <w:sz w:val="22"/>
          <w:szCs w:val="22"/>
          <w:lang w:val="en-GB"/>
        </w:rPr>
      </w:pPr>
      <w:r w:rsidRPr="00EB4D36">
        <w:rPr>
          <w:rFonts w:asciiTheme="minorHAnsi" w:hAnsiTheme="minorHAnsi" w:cstheme="minorHAnsi"/>
          <w:b w:val="0"/>
          <w:bCs/>
          <w:sz w:val="22"/>
          <w:szCs w:val="22"/>
          <w:lang w:val="en-GB"/>
        </w:rPr>
        <w:t>S</w:t>
      </w:r>
      <w:r w:rsidR="00C45D57" w:rsidRPr="00EB4D36">
        <w:rPr>
          <w:rFonts w:asciiTheme="minorHAnsi" w:hAnsiTheme="minorHAnsi" w:cstheme="minorHAnsi"/>
          <w:b w:val="0"/>
          <w:bCs/>
          <w:sz w:val="22"/>
          <w:szCs w:val="22"/>
          <w:lang w:val="en-GB"/>
        </w:rPr>
        <w:t>taff will ensure that the school curriculum is implemented in accordance with this policy.</w:t>
      </w:r>
    </w:p>
    <w:p w14:paraId="2D0D8E35" w14:textId="27CF1485" w:rsidR="00EB4D36" w:rsidRPr="00EB4D36" w:rsidRDefault="00EB4D36" w:rsidP="00EB4D36">
      <w:pPr>
        <w:pStyle w:val="1bodycopy10pt"/>
        <w:numPr>
          <w:ilvl w:val="0"/>
          <w:numId w:val="22"/>
        </w:numPr>
        <w:rPr>
          <w:rFonts w:asciiTheme="minorHAnsi" w:hAnsiTheme="minorHAnsi" w:cstheme="minorHAnsi"/>
          <w:sz w:val="22"/>
          <w:szCs w:val="22"/>
          <w:lang w:val="en-GB"/>
        </w:rPr>
      </w:pPr>
      <w:r w:rsidRPr="00EB4D36">
        <w:rPr>
          <w:rFonts w:asciiTheme="minorHAnsi" w:hAnsiTheme="minorHAnsi" w:cstheme="minorHAnsi"/>
          <w:sz w:val="22"/>
          <w:szCs w:val="22"/>
          <w:lang w:val="en-GB"/>
        </w:rPr>
        <w:t>Responsible for providing appropriate lesson materials from school resources.</w:t>
      </w:r>
    </w:p>
    <w:p w14:paraId="1689ED2B" w14:textId="59808FFF" w:rsidR="00EB4D36" w:rsidRPr="00EB4D36" w:rsidRDefault="00EB4D36" w:rsidP="00EB4D36">
      <w:pPr>
        <w:pStyle w:val="1bodycopy10pt"/>
        <w:numPr>
          <w:ilvl w:val="0"/>
          <w:numId w:val="22"/>
        </w:numPr>
        <w:rPr>
          <w:rFonts w:asciiTheme="minorHAnsi" w:hAnsiTheme="minorHAnsi" w:cstheme="minorHAnsi"/>
          <w:sz w:val="22"/>
          <w:szCs w:val="22"/>
          <w:lang w:val="en-GB"/>
        </w:rPr>
      </w:pPr>
      <w:r w:rsidRPr="00EB4D36">
        <w:rPr>
          <w:rFonts w:asciiTheme="minorHAnsi" w:hAnsiTheme="minorHAnsi" w:cstheme="minorHAnsi"/>
          <w:sz w:val="22"/>
          <w:szCs w:val="22"/>
          <w:lang w:val="en-GB"/>
        </w:rPr>
        <w:t>Ensure lessons are engaging and provide progress opportunities for all students.</w:t>
      </w:r>
    </w:p>
    <w:p w14:paraId="09D0434B" w14:textId="29B2F78B" w:rsidR="00EB4D36" w:rsidRPr="00EB4D36" w:rsidRDefault="00EB4D36" w:rsidP="00EB4D36">
      <w:pPr>
        <w:pStyle w:val="1bodycopy10pt"/>
        <w:numPr>
          <w:ilvl w:val="0"/>
          <w:numId w:val="22"/>
        </w:numPr>
        <w:rPr>
          <w:rFonts w:asciiTheme="minorHAnsi" w:hAnsiTheme="minorHAnsi" w:cstheme="minorHAnsi"/>
          <w:sz w:val="22"/>
          <w:szCs w:val="22"/>
          <w:lang w:val="en-GB"/>
        </w:rPr>
      </w:pPr>
      <w:r w:rsidRPr="00EB4D36">
        <w:rPr>
          <w:rFonts w:asciiTheme="minorHAnsi" w:hAnsiTheme="minorHAnsi" w:cstheme="minorHAnsi"/>
          <w:sz w:val="22"/>
          <w:szCs w:val="22"/>
          <w:lang w:val="en-GB"/>
        </w:rPr>
        <w:t xml:space="preserve">Monitor outcomes for own </w:t>
      </w:r>
      <w:proofErr w:type="gramStart"/>
      <w:r w:rsidRPr="00EB4D36">
        <w:rPr>
          <w:rFonts w:asciiTheme="minorHAnsi" w:hAnsiTheme="minorHAnsi" w:cstheme="minorHAnsi"/>
          <w:sz w:val="22"/>
          <w:szCs w:val="22"/>
          <w:lang w:val="en-GB"/>
        </w:rPr>
        <w:t>class</w:t>
      </w:r>
      <w:proofErr w:type="gramEnd"/>
    </w:p>
    <w:p w14:paraId="1A205B69" w14:textId="77777777" w:rsidR="00EB4D36" w:rsidRPr="00EB4D36" w:rsidRDefault="00EB4D36" w:rsidP="00EB4D36">
      <w:pPr>
        <w:pStyle w:val="1bodycopy10pt"/>
        <w:rPr>
          <w:lang w:val="en-GB"/>
        </w:rPr>
      </w:pPr>
    </w:p>
    <w:p w14:paraId="0373721A" w14:textId="77777777" w:rsidR="00EB4D36" w:rsidRDefault="00EB4D36" w:rsidP="00C45D57">
      <w:pPr>
        <w:pStyle w:val="Heading1"/>
      </w:pPr>
      <w:bookmarkStart w:id="3" w:name="_Toc59006317"/>
    </w:p>
    <w:p w14:paraId="1211E377" w14:textId="2680C160" w:rsidR="00C45D57" w:rsidRDefault="00C45D57" w:rsidP="00C45D57">
      <w:pPr>
        <w:pStyle w:val="Heading1"/>
        <w:rPr>
          <w:rFonts w:asciiTheme="minorHAnsi" w:hAnsiTheme="minorHAnsi" w:cstheme="minorHAnsi"/>
          <w:color w:val="000000" w:themeColor="text1"/>
          <w:sz w:val="24"/>
          <w:szCs w:val="24"/>
        </w:rPr>
      </w:pPr>
      <w:r w:rsidRPr="00EB4D36">
        <w:rPr>
          <w:rFonts w:asciiTheme="minorHAnsi" w:hAnsiTheme="minorHAnsi" w:cstheme="minorHAnsi"/>
          <w:color w:val="000000" w:themeColor="text1"/>
          <w:sz w:val="24"/>
          <w:szCs w:val="24"/>
        </w:rPr>
        <w:t>Organisation and planning</w:t>
      </w:r>
      <w:bookmarkEnd w:id="3"/>
    </w:p>
    <w:p w14:paraId="124F7804" w14:textId="38311BF4" w:rsidR="00EB4D36" w:rsidRDefault="00EB4D36" w:rsidP="00EB4D36">
      <w:pPr>
        <w:pStyle w:val="6Abstract"/>
        <w:rPr>
          <w:rFonts w:asciiTheme="minorHAnsi" w:hAnsiTheme="minorHAnsi" w:cstheme="minorHAnsi"/>
          <w:sz w:val="22"/>
          <w:szCs w:val="22"/>
          <w:lang w:val="en-GB"/>
        </w:rPr>
      </w:pPr>
      <w:r>
        <w:rPr>
          <w:rFonts w:asciiTheme="minorHAnsi" w:hAnsiTheme="minorHAnsi" w:cstheme="minorHAnsi"/>
          <w:sz w:val="22"/>
          <w:szCs w:val="22"/>
          <w:lang w:val="en-GB"/>
        </w:rPr>
        <w:t>Our curriculum has been designed by the Head Teacher and the School Business Manager. The design of curriculum allows students from both KS3 &amp; KS4 to access National Curriculum content in a broad a creative way.</w:t>
      </w:r>
    </w:p>
    <w:p w14:paraId="52976008" w14:textId="47691707" w:rsidR="00EB4D36" w:rsidRDefault="00EB4D36" w:rsidP="00EB4D36">
      <w:pPr>
        <w:pStyle w:val="6Abstract"/>
        <w:rPr>
          <w:rFonts w:asciiTheme="minorHAnsi" w:hAnsiTheme="minorHAnsi" w:cstheme="minorHAnsi"/>
          <w:sz w:val="22"/>
          <w:szCs w:val="22"/>
          <w:lang w:val="en-GB"/>
        </w:rPr>
      </w:pPr>
      <w:r>
        <w:rPr>
          <w:rFonts w:asciiTheme="minorHAnsi" w:hAnsiTheme="minorHAnsi" w:cstheme="minorHAnsi"/>
          <w:sz w:val="22"/>
          <w:szCs w:val="22"/>
          <w:lang w:val="en-GB"/>
        </w:rPr>
        <w:t xml:space="preserve">Subjects are varied across KS3 to </w:t>
      </w:r>
      <w:proofErr w:type="gramStart"/>
      <w:r>
        <w:rPr>
          <w:rFonts w:asciiTheme="minorHAnsi" w:hAnsiTheme="minorHAnsi" w:cstheme="minorHAnsi"/>
          <w:sz w:val="22"/>
          <w:szCs w:val="22"/>
          <w:lang w:val="en-GB"/>
        </w:rPr>
        <w:t>include :</w:t>
      </w:r>
      <w:proofErr w:type="gramEnd"/>
    </w:p>
    <w:p w14:paraId="4EC48A0B" w14:textId="1EAF0C72" w:rsidR="00EB4D36" w:rsidRDefault="00EB4D36" w:rsidP="00EB4D36">
      <w:pPr>
        <w:pStyle w:val="6Abstract"/>
        <w:spacing w:after="0" w:line="240" w:lineRule="auto"/>
        <w:rPr>
          <w:rFonts w:asciiTheme="minorHAnsi" w:hAnsiTheme="minorHAnsi" w:cstheme="minorHAnsi"/>
          <w:sz w:val="22"/>
          <w:szCs w:val="22"/>
          <w:lang w:val="en-GB"/>
        </w:rPr>
      </w:pPr>
      <w:r>
        <w:rPr>
          <w:rFonts w:asciiTheme="minorHAnsi" w:hAnsiTheme="minorHAnsi" w:cstheme="minorHAnsi"/>
          <w:sz w:val="22"/>
          <w:szCs w:val="22"/>
          <w:lang w:val="en-GB"/>
        </w:rPr>
        <w:t>Maths</w:t>
      </w:r>
    </w:p>
    <w:p w14:paraId="2BEE031C" w14:textId="66826ADA" w:rsidR="00EB4D36" w:rsidRDefault="00EB4D36" w:rsidP="00EB4D36">
      <w:pPr>
        <w:pStyle w:val="6Abstract"/>
        <w:spacing w:after="0" w:line="240" w:lineRule="auto"/>
        <w:rPr>
          <w:rFonts w:asciiTheme="minorHAnsi" w:hAnsiTheme="minorHAnsi" w:cstheme="minorHAnsi"/>
          <w:sz w:val="22"/>
          <w:szCs w:val="22"/>
          <w:lang w:val="en-GB"/>
        </w:rPr>
      </w:pPr>
      <w:r>
        <w:rPr>
          <w:rFonts w:asciiTheme="minorHAnsi" w:hAnsiTheme="minorHAnsi" w:cstheme="minorHAnsi"/>
          <w:sz w:val="22"/>
          <w:szCs w:val="22"/>
          <w:lang w:val="en-GB"/>
        </w:rPr>
        <w:t>English</w:t>
      </w:r>
    </w:p>
    <w:p w14:paraId="18C2E183" w14:textId="6E7D9858" w:rsidR="00EB4D36" w:rsidRDefault="00EB4D36" w:rsidP="00EB4D36">
      <w:pPr>
        <w:pStyle w:val="6Abstract"/>
        <w:spacing w:after="0" w:line="240" w:lineRule="auto"/>
        <w:rPr>
          <w:rFonts w:asciiTheme="minorHAnsi" w:hAnsiTheme="minorHAnsi" w:cstheme="minorHAnsi"/>
          <w:sz w:val="22"/>
          <w:szCs w:val="22"/>
          <w:lang w:val="en-GB"/>
        </w:rPr>
      </w:pPr>
      <w:r>
        <w:rPr>
          <w:rFonts w:asciiTheme="minorHAnsi" w:hAnsiTheme="minorHAnsi" w:cstheme="minorHAnsi"/>
          <w:sz w:val="22"/>
          <w:szCs w:val="22"/>
          <w:lang w:val="en-GB"/>
        </w:rPr>
        <w:t>Art</w:t>
      </w:r>
    </w:p>
    <w:p w14:paraId="3743807A" w14:textId="7ABFA5EA" w:rsidR="00EB4D36" w:rsidRDefault="00EB4D36" w:rsidP="00EB4D36">
      <w:pPr>
        <w:pStyle w:val="6Abstract"/>
        <w:spacing w:after="0" w:line="240" w:lineRule="auto"/>
        <w:rPr>
          <w:rFonts w:asciiTheme="minorHAnsi" w:hAnsiTheme="minorHAnsi" w:cstheme="minorHAnsi"/>
          <w:sz w:val="22"/>
          <w:szCs w:val="22"/>
          <w:lang w:val="en-GB"/>
        </w:rPr>
      </w:pPr>
      <w:r>
        <w:rPr>
          <w:rFonts w:asciiTheme="minorHAnsi" w:hAnsiTheme="minorHAnsi" w:cstheme="minorHAnsi"/>
          <w:sz w:val="22"/>
          <w:szCs w:val="22"/>
          <w:lang w:val="en-GB"/>
        </w:rPr>
        <w:t>Topic</w:t>
      </w:r>
    </w:p>
    <w:p w14:paraId="12FF29F6" w14:textId="3AC8CA07" w:rsidR="00EB4D36" w:rsidRDefault="00EB4D36" w:rsidP="00EB4D36">
      <w:pPr>
        <w:pStyle w:val="6Abstract"/>
        <w:spacing w:after="0" w:line="240" w:lineRule="auto"/>
        <w:rPr>
          <w:rFonts w:asciiTheme="minorHAnsi" w:hAnsiTheme="minorHAnsi" w:cstheme="minorHAnsi"/>
          <w:sz w:val="22"/>
          <w:szCs w:val="22"/>
          <w:lang w:val="en-GB"/>
        </w:rPr>
      </w:pPr>
      <w:r>
        <w:rPr>
          <w:rFonts w:asciiTheme="minorHAnsi" w:hAnsiTheme="minorHAnsi" w:cstheme="minorHAnsi"/>
          <w:sz w:val="22"/>
          <w:szCs w:val="22"/>
          <w:lang w:val="en-GB"/>
        </w:rPr>
        <w:t>PE</w:t>
      </w:r>
    </w:p>
    <w:p w14:paraId="1A8A83F9" w14:textId="68BCC556" w:rsidR="00EB4D36" w:rsidRDefault="00EB4D36" w:rsidP="00EB4D36">
      <w:pPr>
        <w:pStyle w:val="6Abstract"/>
        <w:spacing w:after="0" w:line="240" w:lineRule="auto"/>
        <w:rPr>
          <w:rFonts w:asciiTheme="minorHAnsi" w:hAnsiTheme="minorHAnsi" w:cstheme="minorHAnsi"/>
          <w:sz w:val="22"/>
          <w:szCs w:val="22"/>
          <w:lang w:val="en-GB"/>
        </w:rPr>
      </w:pPr>
      <w:r>
        <w:rPr>
          <w:rFonts w:asciiTheme="minorHAnsi" w:hAnsiTheme="minorHAnsi" w:cstheme="minorHAnsi"/>
          <w:sz w:val="22"/>
          <w:szCs w:val="22"/>
          <w:lang w:val="en-GB"/>
        </w:rPr>
        <w:t>Religious studies</w:t>
      </w:r>
    </w:p>
    <w:p w14:paraId="5EE21677" w14:textId="48823788" w:rsidR="00EB4D36" w:rsidRDefault="00EB4D36" w:rsidP="00EB4D36">
      <w:pPr>
        <w:pStyle w:val="6Abstract"/>
        <w:spacing w:after="0" w:line="240" w:lineRule="auto"/>
        <w:rPr>
          <w:rFonts w:asciiTheme="minorHAnsi" w:hAnsiTheme="minorHAnsi" w:cstheme="minorHAnsi"/>
          <w:sz w:val="22"/>
          <w:szCs w:val="22"/>
          <w:lang w:val="en-GB"/>
        </w:rPr>
      </w:pPr>
      <w:r>
        <w:rPr>
          <w:rFonts w:asciiTheme="minorHAnsi" w:hAnsiTheme="minorHAnsi" w:cstheme="minorHAnsi"/>
          <w:sz w:val="22"/>
          <w:szCs w:val="22"/>
          <w:lang w:val="en-GB"/>
        </w:rPr>
        <w:t>History</w:t>
      </w:r>
    </w:p>
    <w:p w14:paraId="315AF09C" w14:textId="65843612" w:rsidR="00EB4D36" w:rsidRDefault="00EB4D36" w:rsidP="00EB4D36">
      <w:pPr>
        <w:pStyle w:val="6Abstract"/>
        <w:spacing w:after="0" w:line="240" w:lineRule="auto"/>
        <w:rPr>
          <w:rFonts w:asciiTheme="minorHAnsi" w:hAnsiTheme="minorHAnsi" w:cstheme="minorHAnsi"/>
          <w:sz w:val="22"/>
          <w:szCs w:val="22"/>
          <w:lang w:val="en-GB"/>
        </w:rPr>
      </w:pPr>
      <w:r>
        <w:rPr>
          <w:rFonts w:asciiTheme="minorHAnsi" w:hAnsiTheme="minorHAnsi" w:cstheme="minorHAnsi"/>
          <w:sz w:val="22"/>
          <w:szCs w:val="22"/>
          <w:lang w:val="en-GB"/>
        </w:rPr>
        <w:t>Geography</w:t>
      </w:r>
    </w:p>
    <w:p w14:paraId="70236E38" w14:textId="13630E20" w:rsidR="00EB4D36" w:rsidRDefault="00EB4D36" w:rsidP="00EB4D36">
      <w:pPr>
        <w:pStyle w:val="6Abstract"/>
        <w:spacing w:after="0" w:line="240" w:lineRule="auto"/>
        <w:rPr>
          <w:rFonts w:asciiTheme="minorHAnsi" w:hAnsiTheme="minorHAnsi" w:cstheme="minorHAnsi"/>
          <w:sz w:val="22"/>
          <w:szCs w:val="22"/>
          <w:lang w:val="en-GB"/>
        </w:rPr>
      </w:pPr>
      <w:r>
        <w:rPr>
          <w:rFonts w:asciiTheme="minorHAnsi" w:hAnsiTheme="minorHAnsi" w:cstheme="minorHAnsi"/>
          <w:sz w:val="22"/>
          <w:szCs w:val="22"/>
          <w:lang w:val="en-GB"/>
        </w:rPr>
        <w:t>Cooking and life skills</w:t>
      </w:r>
    </w:p>
    <w:p w14:paraId="55E3324C" w14:textId="53D96774" w:rsidR="00EB4D36" w:rsidRDefault="00EB4D36" w:rsidP="00EB4D36">
      <w:pPr>
        <w:pStyle w:val="6Abstract"/>
        <w:spacing w:after="0" w:line="240" w:lineRule="auto"/>
        <w:rPr>
          <w:rFonts w:asciiTheme="minorHAnsi" w:hAnsiTheme="minorHAnsi" w:cstheme="minorHAnsi"/>
          <w:sz w:val="22"/>
          <w:szCs w:val="22"/>
          <w:lang w:val="en-GB"/>
        </w:rPr>
      </w:pPr>
      <w:r>
        <w:rPr>
          <w:rFonts w:asciiTheme="minorHAnsi" w:hAnsiTheme="minorHAnsi" w:cstheme="minorHAnsi"/>
          <w:sz w:val="22"/>
          <w:szCs w:val="22"/>
          <w:lang w:val="en-GB"/>
        </w:rPr>
        <w:t xml:space="preserve">Science </w:t>
      </w:r>
    </w:p>
    <w:p w14:paraId="236D28AF" w14:textId="213BA4DC" w:rsidR="00EB4D36" w:rsidRDefault="00EB4D36" w:rsidP="00EB4D36">
      <w:pPr>
        <w:pStyle w:val="6Abstract"/>
        <w:spacing w:after="0" w:line="240" w:lineRule="auto"/>
        <w:rPr>
          <w:rFonts w:asciiTheme="minorHAnsi" w:hAnsiTheme="minorHAnsi" w:cstheme="minorHAnsi"/>
          <w:sz w:val="22"/>
          <w:szCs w:val="22"/>
          <w:lang w:val="en-GB"/>
        </w:rPr>
      </w:pPr>
      <w:r>
        <w:rPr>
          <w:rFonts w:asciiTheme="minorHAnsi" w:hAnsiTheme="minorHAnsi" w:cstheme="minorHAnsi"/>
          <w:sz w:val="22"/>
          <w:szCs w:val="22"/>
          <w:lang w:val="en-GB"/>
        </w:rPr>
        <w:t>PSHE</w:t>
      </w:r>
    </w:p>
    <w:p w14:paraId="53A3F90D" w14:textId="77777777" w:rsidR="00EB4D36" w:rsidRDefault="00EB4D36" w:rsidP="00EB4D36">
      <w:pPr>
        <w:pStyle w:val="6Abstract"/>
        <w:rPr>
          <w:rFonts w:asciiTheme="minorHAnsi" w:hAnsiTheme="minorHAnsi" w:cstheme="minorHAnsi"/>
          <w:sz w:val="22"/>
          <w:szCs w:val="22"/>
          <w:lang w:val="en-GB"/>
        </w:rPr>
      </w:pPr>
    </w:p>
    <w:p w14:paraId="221651BB" w14:textId="5008FBFE" w:rsidR="00EB4D36" w:rsidRDefault="00EB4D36" w:rsidP="00EB4D36">
      <w:pPr>
        <w:pStyle w:val="6Abstract"/>
        <w:rPr>
          <w:rFonts w:asciiTheme="minorHAnsi" w:hAnsiTheme="minorHAnsi" w:cstheme="minorHAnsi"/>
          <w:sz w:val="22"/>
          <w:szCs w:val="22"/>
          <w:lang w:val="en-GB"/>
        </w:rPr>
      </w:pPr>
      <w:r>
        <w:rPr>
          <w:rFonts w:asciiTheme="minorHAnsi" w:hAnsiTheme="minorHAnsi" w:cstheme="minorHAnsi"/>
          <w:sz w:val="22"/>
          <w:szCs w:val="22"/>
          <w:lang w:val="en-GB"/>
        </w:rPr>
        <w:lastRenderedPageBreak/>
        <w:t xml:space="preserve">All students will cover all </w:t>
      </w:r>
      <w:proofErr w:type="gramStart"/>
      <w:r>
        <w:rPr>
          <w:rFonts w:asciiTheme="minorHAnsi" w:hAnsiTheme="minorHAnsi" w:cstheme="minorHAnsi"/>
          <w:sz w:val="22"/>
          <w:szCs w:val="22"/>
          <w:lang w:val="en-GB"/>
        </w:rPr>
        <w:t>subjects</w:t>
      </w:r>
      <w:proofErr w:type="gramEnd"/>
      <w:r>
        <w:rPr>
          <w:rFonts w:asciiTheme="minorHAnsi" w:hAnsiTheme="minorHAnsi" w:cstheme="minorHAnsi"/>
          <w:sz w:val="22"/>
          <w:szCs w:val="22"/>
          <w:lang w:val="en-GB"/>
        </w:rPr>
        <w:t xml:space="preserve"> areas in every school week, with emphasis placed on Maths and English curriculum. This decision reflects the importance of ensuring that students leave with a solid foundation of both literacy and numeracy competence.</w:t>
      </w:r>
    </w:p>
    <w:p w14:paraId="4C76B35D" w14:textId="1929891D" w:rsidR="00EB4D36" w:rsidRDefault="00B02B5F" w:rsidP="00EB4D36">
      <w:pPr>
        <w:pStyle w:val="6Abstract"/>
        <w:rPr>
          <w:rFonts w:asciiTheme="minorHAnsi" w:hAnsiTheme="minorHAnsi" w:cstheme="minorHAnsi"/>
          <w:sz w:val="22"/>
          <w:szCs w:val="22"/>
          <w:lang w:val="en-GB"/>
        </w:rPr>
      </w:pPr>
      <w:r>
        <w:rPr>
          <w:rFonts w:asciiTheme="minorHAnsi" w:hAnsiTheme="minorHAnsi" w:cstheme="minorHAnsi"/>
          <w:sz w:val="22"/>
          <w:szCs w:val="22"/>
          <w:lang w:val="en-GB"/>
        </w:rPr>
        <w:t>KS4 curriculum covers the following:</w:t>
      </w:r>
    </w:p>
    <w:p w14:paraId="1A71F5A5" w14:textId="410F5CE8" w:rsidR="00B02B5F" w:rsidRDefault="00B02B5F" w:rsidP="00B02B5F">
      <w:pPr>
        <w:pStyle w:val="6Abstract"/>
        <w:spacing w:after="0"/>
        <w:rPr>
          <w:rFonts w:asciiTheme="minorHAnsi" w:hAnsiTheme="minorHAnsi" w:cstheme="minorHAnsi"/>
          <w:sz w:val="22"/>
          <w:szCs w:val="22"/>
          <w:lang w:val="en-GB"/>
        </w:rPr>
      </w:pPr>
      <w:r>
        <w:rPr>
          <w:rFonts w:asciiTheme="minorHAnsi" w:hAnsiTheme="minorHAnsi" w:cstheme="minorHAnsi"/>
          <w:sz w:val="22"/>
          <w:szCs w:val="22"/>
          <w:lang w:val="en-GB"/>
        </w:rPr>
        <w:t>Maths</w:t>
      </w:r>
    </w:p>
    <w:p w14:paraId="1E2049AD" w14:textId="6EC6EDE9" w:rsidR="00B02B5F" w:rsidRDefault="00B02B5F" w:rsidP="00B02B5F">
      <w:pPr>
        <w:pStyle w:val="6Abstract"/>
        <w:spacing w:after="0"/>
        <w:rPr>
          <w:rFonts w:asciiTheme="minorHAnsi" w:hAnsiTheme="minorHAnsi" w:cstheme="minorHAnsi"/>
          <w:sz w:val="22"/>
          <w:szCs w:val="22"/>
          <w:lang w:val="en-GB"/>
        </w:rPr>
      </w:pPr>
      <w:r>
        <w:rPr>
          <w:rFonts w:asciiTheme="minorHAnsi" w:hAnsiTheme="minorHAnsi" w:cstheme="minorHAnsi"/>
          <w:sz w:val="22"/>
          <w:szCs w:val="22"/>
          <w:lang w:val="en-GB"/>
        </w:rPr>
        <w:t xml:space="preserve">English </w:t>
      </w:r>
    </w:p>
    <w:p w14:paraId="3DE5B0BB" w14:textId="20F29D4A" w:rsidR="00B02B5F" w:rsidRDefault="00B02B5F" w:rsidP="00B02B5F">
      <w:pPr>
        <w:pStyle w:val="6Abstract"/>
        <w:spacing w:after="0"/>
        <w:rPr>
          <w:rFonts w:asciiTheme="minorHAnsi" w:hAnsiTheme="minorHAnsi" w:cstheme="minorHAnsi"/>
          <w:sz w:val="22"/>
          <w:szCs w:val="22"/>
          <w:lang w:val="en-GB"/>
        </w:rPr>
      </w:pPr>
      <w:r>
        <w:rPr>
          <w:rFonts w:asciiTheme="minorHAnsi" w:hAnsiTheme="minorHAnsi" w:cstheme="minorHAnsi"/>
          <w:sz w:val="22"/>
          <w:szCs w:val="22"/>
          <w:lang w:val="en-GB"/>
        </w:rPr>
        <w:t>PSHE</w:t>
      </w:r>
    </w:p>
    <w:p w14:paraId="1D93BA65" w14:textId="62D0E537" w:rsidR="00B02B5F" w:rsidRDefault="00B02B5F" w:rsidP="00B02B5F">
      <w:pPr>
        <w:pStyle w:val="6Abstract"/>
        <w:spacing w:after="0"/>
        <w:rPr>
          <w:rFonts w:asciiTheme="minorHAnsi" w:hAnsiTheme="minorHAnsi" w:cstheme="minorHAnsi"/>
          <w:sz w:val="22"/>
          <w:szCs w:val="22"/>
          <w:lang w:val="en-GB"/>
        </w:rPr>
      </w:pPr>
      <w:r>
        <w:rPr>
          <w:rFonts w:asciiTheme="minorHAnsi" w:hAnsiTheme="minorHAnsi" w:cstheme="minorHAnsi"/>
          <w:sz w:val="22"/>
          <w:szCs w:val="22"/>
          <w:lang w:val="en-GB"/>
        </w:rPr>
        <w:t>Careers</w:t>
      </w:r>
    </w:p>
    <w:p w14:paraId="40960C75" w14:textId="51096B71" w:rsidR="00B02B5F" w:rsidRDefault="00B02B5F" w:rsidP="00B02B5F">
      <w:pPr>
        <w:pStyle w:val="6Abstract"/>
        <w:spacing w:after="0"/>
        <w:rPr>
          <w:rFonts w:asciiTheme="minorHAnsi" w:hAnsiTheme="minorHAnsi" w:cstheme="minorHAnsi"/>
          <w:sz w:val="22"/>
          <w:szCs w:val="22"/>
          <w:lang w:val="en-GB"/>
        </w:rPr>
      </w:pPr>
      <w:r>
        <w:rPr>
          <w:rFonts w:asciiTheme="minorHAnsi" w:hAnsiTheme="minorHAnsi" w:cstheme="minorHAnsi"/>
          <w:sz w:val="22"/>
          <w:szCs w:val="22"/>
          <w:lang w:val="en-GB"/>
        </w:rPr>
        <w:t>Cooking &amp; life skills</w:t>
      </w:r>
    </w:p>
    <w:p w14:paraId="4DDD5BEB" w14:textId="10D61742" w:rsidR="00B02B5F" w:rsidRDefault="00B02B5F" w:rsidP="00B02B5F">
      <w:pPr>
        <w:pStyle w:val="6Abstract"/>
        <w:spacing w:after="0"/>
        <w:rPr>
          <w:rFonts w:asciiTheme="minorHAnsi" w:hAnsiTheme="minorHAnsi" w:cstheme="minorHAnsi"/>
          <w:sz w:val="22"/>
          <w:szCs w:val="22"/>
          <w:lang w:val="en-GB"/>
        </w:rPr>
      </w:pPr>
      <w:r>
        <w:rPr>
          <w:rFonts w:asciiTheme="minorHAnsi" w:hAnsiTheme="minorHAnsi" w:cstheme="minorHAnsi"/>
          <w:sz w:val="22"/>
          <w:szCs w:val="22"/>
          <w:lang w:val="en-GB"/>
        </w:rPr>
        <w:t>PE</w:t>
      </w:r>
    </w:p>
    <w:p w14:paraId="403436C2" w14:textId="69BCAB05" w:rsidR="00B02B5F" w:rsidRDefault="00B02B5F" w:rsidP="00B02B5F">
      <w:pPr>
        <w:pStyle w:val="6Abstract"/>
        <w:spacing w:after="0"/>
        <w:rPr>
          <w:rFonts w:asciiTheme="minorHAnsi" w:hAnsiTheme="minorHAnsi" w:cstheme="minorHAnsi"/>
          <w:sz w:val="22"/>
          <w:szCs w:val="22"/>
          <w:lang w:val="en-GB"/>
        </w:rPr>
      </w:pPr>
      <w:r>
        <w:rPr>
          <w:rFonts w:asciiTheme="minorHAnsi" w:hAnsiTheme="minorHAnsi" w:cstheme="minorHAnsi"/>
          <w:sz w:val="22"/>
          <w:szCs w:val="22"/>
          <w:lang w:val="en-GB"/>
        </w:rPr>
        <w:t>Art</w:t>
      </w:r>
    </w:p>
    <w:p w14:paraId="5B24B48F" w14:textId="104CF81B" w:rsidR="00B02B5F" w:rsidRDefault="00B02B5F" w:rsidP="00B02B5F">
      <w:pPr>
        <w:pStyle w:val="6Abstract"/>
        <w:spacing w:after="0"/>
        <w:rPr>
          <w:rFonts w:asciiTheme="minorHAnsi" w:hAnsiTheme="minorHAnsi" w:cstheme="minorHAnsi"/>
          <w:sz w:val="22"/>
          <w:szCs w:val="22"/>
          <w:lang w:val="en-GB"/>
        </w:rPr>
      </w:pPr>
      <w:r>
        <w:rPr>
          <w:rFonts w:asciiTheme="minorHAnsi" w:hAnsiTheme="minorHAnsi" w:cstheme="minorHAnsi"/>
          <w:sz w:val="22"/>
          <w:szCs w:val="22"/>
          <w:lang w:val="en-GB"/>
        </w:rPr>
        <w:t>Topic</w:t>
      </w:r>
    </w:p>
    <w:p w14:paraId="6AA7747D" w14:textId="0C20525B" w:rsidR="00B02B5F" w:rsidRDefault="00B02B5F" w:rsidP="00B02B5F">
      <w:pPr>
        <w:pStyle w:val="6Abstract"/>
        <w:spacing w:after="0"/>
        <w:rPr>
          <w:rFonts w:asciiTheme="minorHAnsi" w:hAnsiTheme="minorHAnsi" w:cstheme="minorHAnsi"/>
          <w:sz w:val="22"/>
          <w:szCs w:val="22"/>
          <w:lang w:val="en-GB"/>
        </w:rPr>
      </w:pPr>
      <w:proofErr w:type="spellStart"/>
      <w:r>
        <w:rPr>
          <w:rFonts w:asciiTheme="minorHAnsi" w:hAnsiTheme="minorHAnsi" w:cstheme="minorHAnsi"/>
          <w:sz w:val="22"/>
          <w:szCs w:val="22"/>
          <w:lang w:val="en-GB"/>
        </w:rPr>
        <w:t>BtEC</w:t>
      </w:r>
      <w:proofErr w:type="spellEnd"/>
      <w:r>
        <w:rPr>
          <w:rFonts w:asciiTheme="minorHAnsi" w:hAnsiTheme="minorHAnsi" w:cstheme="minorHAnsi"/>
          <w:sz w:val="22"/>
          <w:szCs w:val="22"/>
          <w:lang w:val="en-GB"/>
        </w:rPr>
        <w:t xml:space="preserve"> </w:t>
      </w:r>
    </w:p>
    <w:p w14:paraId="5CF3F5FA" w14:textId="77777777" w:rsidR="00B02B5F" w:rsidRDefault="00B02B5F" w:rsidP="00B02B5F">
      <w:pPr>
        <w:pStyle w:val="6Abstract"/>
        <w:spacing w:after="0"/>
        <w:rPr>
          <w:rFonts w:asciiTheme="minorHAnsi" w:hAnsiTheme="minorHAnsi" w:cstheme="minorHAnsi"/>
          <w:sz w:val="22"/>
          <w:szCs w:val="22"/>
          <w:lang w:val="en-GB"/>
        </w:rPr>
      </w:pPr>
    </w:p>
    <w:p w14:paraId="571B4DAB" w14:textId="63B57534" w:rsidR="00B02B5F" w:rsidRPr="00B02B5F" w:rsidRDefault="00B02B5F" w:rsidP="00B02B5F">
      <w:pPr>
        <w:pStyle w:val="6Abstract"/>
        <w:spacing w:after="0"/>
        <w:rPr>
          <w:rFonts w:ascii="Calibri" w:hAnsi="Calibri" w:cs="Calibri"/>
          <w:sz w:val="22"/>
          <w:szCs w:val="22"/>
          <w:lang w:val="en-GB"/>
        </w:rPr>
      </w:pPr>
      <w:r w:rsidRPr="00B02B5F">
        <w:rPr>
          <w:rFonts w:ascii="Calibri" w:hAnsi="Calibri" w:cs="Calibri"/>
          <w:sz w:val="22"/>
          <w:szCs w:val="22"/>
          <w:lang w:val="en-GB"/>
        </w:rPr>
        <w:t>This variety of subjects allows year 10 and 11 students to focus on National examinations in Maths and English alongside a bespoke selection of vocational subject areas.</w:t>
      </w:r>
    </w:p>
    <w:p w14:paraId="0013BA5F" w14:textId="77777777" w:rsidR="00B02B5F" w:rsidRPr="00B02B5F" w:rsidRDefault="00B02B5F" w:rsidP="00B02B5F">
      <w:pPr>
        <w:pStyle w:val="6Abstract"/>
        <w:spacing w:after="0"/>
        <w:rPr>
          <w:rFonts w:ascii="Calibri" w:hAnsi="Calibri" w:cs="Calibri"/>
          <w:sz w:val="22"/>
          <w:szCs w:val="22"/>
          <w:lang w:val="en-GB"/>
        </w:rPr>
      </w:pPr>
    </w:p>
    <w:p w14:paraId="445F2757" w14:textId="56A73D27" w:rsidR="00EB4D36" w:rsidRDefault="00B02B5F" w:rsidP="00B02B5F">
      <w:pPr>
        <w:pStyle w:val="6Abstract"/>
        <w:spacing w:after="0"/>
        <w:rPr>
          <w:rFonts w:ascii="Calibri" w:hAnsi="Calibri" w:cs="Calibri"/>
          <w:sz w:val="22"/>
          <w:szCs w:val="22"/>
          <w:lang w:val="en-GB"/>
        </w:rPr>
      </w:pPr>
      <w:r w:rsidRPr="00B02B5F">
        <w:rPr>
          <w:rFonts w:ascii="Calibri" w:hAnsi="Calibri" w:cs="Calibri"/>
          <w:sz w:val="22"/>
          <w:szCs w:val="22"/>
          <w:lang w:val="en-GB"/>
        </w:rPr>
        <w:t xml:space="preserve">Our main aim for KS4 students is that they leave our school with meaningful and reputable qualifications </w:t>
      </w:r>
      <w:proofErr w:type="gramStart"/>
      <w:r w:rsidRPr="00B02B5F">
        <w:rPr>
          <w:rFonts w:ascii="Calibri" w:hAnsi="Calibri" w:cs="Calibri"/>
          <w:sz w:val="22"/>
          <w:szCs w:val="22"/>
          <w:lang w:val="en-GB"/>
        </w:rPr>
        <w:t>in order to</w:t>
      </w:r>
      <w:proofErr w:type="gramEnd"/>
      <w:r w:rsidRPr="00B02B5F">
        <w:rPr>
          <w:rFonts w:ascii="Calibri" w:hAnsi="Calibri" w:cs="Calibri"/>
          <w:sz w:val="22"/>
          <w:szCs w:val="22"/>
          <w:lang w:val="en-GB"/>
        </w:rPr>
        <w:t xml:space="preserve"> progress into their next stage of education or employment.</w:t>
      </w:r>
    </w:p>
    <w:p w14:paraId="60032E40" w14:textId="3A8CE036" w:rsidR="00B02B5F" w:rsidRPr="00B02B5F" w:rsidRDefault="00B02B5F" w:rsidP="00B02B5F">
      <w:pPr>
        <w:pStyle w:val="6Abstract"/>
        <w:spacing w:after="0"/>
        <w:rPr>
          <w:rFonts w:ascii="Calibri" w:hAnsi="Calibri" w:cs="Calibri"/>
          <w:sz w:val="22"/>
          <w:szCs w:val="22"/>
          <w:lang w:val="en-GB"/>
        </w:rPr>
      </w:pPr>
      <w:r>
        <w:rPr>
          <w:rFonts w:ascii="Calibri" w:hAnsi="Calibri" w:cs="Calibri"/>
          <w:sz w:val="22"/>
          <w:szCs w:val="22"/>
          <w:lang w:val="en-GB"/>
        </w:rPr>
        <w:t xml:space="preserve">Students will have specific careers sessions throughout year 10 and 11, which are aligned with the Gatsby benchmark. These session are designed to prepare students for further education, </w:t>
      </w:r>
      <w:proofErr w:type="gramStart"/>
      <w:r>
        <w:rPr>
          <w:rFonts w:ascii="Calibri" w:hAnsi="Calibri" w:cs="Calibri"/>
          <w:sz w:val="22"/>
          <w:szCs w:val="22"/>
          <w:lang w:val="en-GB"/>
        </w:rPr>
        <w:t>volunteering ,</w:t>
      </w:r>
      <w:proofErr w:type="gramEnd"/>
      <w:r>
        <w:rPr>
          <w:rFonts w:ascii="Calibri" w:hAnsi="Calibri" w:cs="Calibri"/>
          <w:sz w:val="22"/>
          <w:szCs w:val="22"/>
          <w:lang w:val="en-GB"/>
        </w:rPr>
        <w:t xml:space="preserve"> employment and training. A period of volunteering / work experience has been built into year 10 to allow for hands-on experiences within the local community.</w:t>
      </w:r>
    </w:p>
    <w:p w14:paraId="3DC67470" w14:textId="77777777" w:rsidR="00B02B5F" w:rsidRPr="00B02B5F" w:rsidRDefault="00B02B5F" w:rsidP="00B02B5F">
      <w:pPr>
        <w:pStyle w:val="6Abstract"/>
        <w:spacing w:after="0"/>
        <w:rPr>
          <w:rFonts w:ascii="Calibri" w:hAnsi="Calibri" w:cs="Calibri"/>
          <w:sz w:val="22"/>
          <w:szCs w:val="22"/>
          <w:lang w:val="en-GB"/>
        </w:rPr>
      </w:pPr>
    </w:p>
    <w:p w14:paraId="72F18392" w14:textId="26B4DB5E" w:rsidR="00C45D57" w:rsidRDefault="00C45D57" w:rsidP="00B02B5F">
      <w:pPr>
        <w:pStyle w:val="4Bulletedcopyblue"/>
        <w:numPr>
          <w:ilvl w:val="0"/>
          <w:numId w:val="0"/>
        </w:numPr>
        <w:rPr>
          <w:rFonts w:ascii="Calibri" w:hAnsi="Calibri" w:cs="Calibri"/>
          <w:sz w:val="22"/>
          <w:szCs w:val="22"/>
          <w:shd w:val="clear" w:color="auto" w:fill="FFFFFF"/>
          <w:lang w:val="en-GB"/>
        </w:rPr>
      </w:pPr>
      <w:r w:rsidRPr="00B02B5F">
        <w:rPr>
          <w:rFonts w:ascii="Calibri" w:hAnsi="Calibri" w:cs="Calibri"/>
          <w:i/>
          <w:iCs/>
          <w:sz w:val="22"/>
          <w:szCs w:val="22"/>
          <w:shd w:val="clear" w:color="auto" w:fill="FFFFFF"/>
          <w:lang w:val="en-GB"/>
        </w:rPr>
        <w:t>Relationships</w:t>
      </w:r>
      <w:r w:rsidR="00B02B5F" w:rsidRPr="00B02B5F">
        <w:rPr>
          <w:rFonts w:ascii="Calibri" w:hAnsi="Calibri" w:cs="Calibri"/>
          <w:i/>
          <w:iCs/>
          <w:sz w:val="22"/>
          <w:szCs w:val="22"/>
          <w:shd w:val="clear" w:color="auto" w:fill="FFFFFF"/>
          <w:lang w:val="en-GB"/>
        </w:rPr>
        <w:t xml:space="preserve">, </w:t>
      </w:r>
      <w:proofErr w:type="gramStart"/>
      <w:r w:rsidRPr="00B02B5F">
        <w:rPr>
          <w:rFonts w:ascii="Calibri" w:hAnsi="Calibri" w:cs="Calibri"/>
          <w:i/>
          <w:iCs/>
          <w:sz w:val="22"/>
          <w:szCs w:val="22"/>
          <w:shd w:val="clear" w:color="auto" w:fill="FFFFFF"/>
          <w:lang w:val="en-GB"/>
        </w:rPr>
        <w:t>sex</w:t>
      </w:r>
      <w:proofErr w:type="gramEnd"/>
      <w:r w:rsidRPr="00B02B5F">
        <w:rPr>
          <w:rFonts w:ascii="Calibri" w:hAnsi="Calibri" w:cs="Calibri"/>
          <w:i/>
          <w:iCs/>
          <w:sz w:val="22"/>
          <w:szCs w:val="22"/>
          <w:shd w:val="clear" w:color="auto" w:fill="FFFFFF"/>
          <w:lang w:val="en-GB"/>
        </w:rPr>
        <w:t xml:space="preserve"> </w:t>
      </w:r>
      <w:r w:rsidR="00B02B5F" w:rsidRPr="00B02B5F">
        <w:rPr>
          <w:rFonts w:ascii="Calibri" w:hAnsi="Calibri" w:cs="Calibri"/>
          <w:i/>
          <w:iCs/>
          <w:sz w:val="22"/>
          <w:szCs w:val="22"/>
          <w:shd w:val="clear" w:color="auto" w:fill="FFFFFF"/>
          <w:lang w:val="en-GB"/>
        </w:rPr>
        <w:t>and</w:t>
      </w:r>
      <w:r w:rsidRPr="00B02B5F">
        <w:rPr>
          <w:rFonts w:ascii="Calibri" w:hAnsi="Calibri" w:cs="Calibri"/>
          <w:i/>
          <w:iCs/>
          <w:sz w:val="22"/>
          <w:szCs w:val="22"/>
          <w:shd w:val="clear" w:color="auto" w:fill="FFFFFF"/>
          <w:lang w:val="en-GB"/>
        </w:rPr>
        <w:t xml:space="preserve"> health education</w:t>
      </w:r>
      <w:r w:rsidRPr="00B02B5F">
        <w:rPr>
          <w:rFonts w:ascii="Calibri" w:hAnsi="Calibri" w:cs="Calibri"/>
          <w:sz w:val="22"/>
          <w:szCs w:val="22"/>
          <w:shd w:val="clear" w:color="auto" w:fill="FFFFFF"/>
          <w:lang w:val="en-GB"/>
        </w:rPr>
        <w:t xml:space="preserve"> </w:t>
      </w:r>
      <w:r w:rsidR="00B02B5F" w:rsidRPr="00B02B5F">
        <w:rPr>
          <w:rFonts w:ascii="Calibri" w:hAnsi="Calibri" w:cs="Calibri"/>
          <w:sz w:val="22"/>
          <w:szCs w:val="22"/>
          <w:shd w:val="clear" w:color="auto" w:fill="FFFFFF"/>
          <w:lang w:val="en-GB"/>
        </w:rPr>
        <w:t>– Our PSHE curriculum for both KS3 &amp; KS4 reflects the National requirements and recommendations for key learnings in this area. Appropriate distinction between the varied age groups, understanding and cultural / moral differences has been taken into consideration when planning this scheme of work.</w:t>
      </w:r>
    </w:p>
    <w:p w14:paraId="3F6FC0C0" w14:textId="77777777" w:rsidR="00B02B5F" w:rsidRDefault="00B02B5F" w:rsidP="00B02B5F">
      <w:pPr>
        <w:pStyle w:val="4Bulletedcopyblue"/>
        <w:numPr>
          <w:ilvl w:val="0"/>
          <w:numId w:val="0"/>
        </w:numPr>
        <w:rPr>
          <w:rFonts w:ascii="Calibri" w:hAnsi="Calibri" w:cs="Calibri"/>
          <w:sz w:val="22"/>
          <w:szCs w:val="22"/>
          <w:shd w:val="clear" w:color="auto" w:fill="FFFFFF"/>
          <w:lang w:val="en-GB"/>
        </w:rPr>
      </w:pPr>
    </w:p>
    <w:p w14:paraId="5F94D978" w14:textId="77777777" w:rsidR="00B02B5F" w:rsidRPr="00B02B5F" w:rsidRDefault="00B02B5F" w:rsidP="00B02B5F">
      <w:pPr>
        <w:pStyle w:val="4Bulletedcopyblue"/>
        <w:numPr>
          <w:ilvl w:val="0"/>
          <w:numId w:val="0"/>
        </w:numPr>
        <w:rPr>
          <w:rFonts w:ascii="Calibri" w:hAnsi="Calibri" w:cs="Calibri"/>
          <w:sz w:val="22"/>
          <w:szCs w:val="22"/>
          <w:shd w:val="clear" w:color="auto" w:fill="FFFFFF"/>
          <w:lang w:val="en-GB"/>
        </w:rPr>
      </w:pPr>
    </w:p>
    <w:p w14:paraId="365163C9" w14:textId="77777777" w:rsidR="00C45D57" w:rsidRDefault="00C45D57" w:rsidP="00B02B5F">
      <w:pPr>
        <w:pStyle w:val="4Bulletedcopyblue"/>
        <w:numPr>
          <w:ilvl w:val="0"/>
          <w:numId w:val="0"/>
        </w:numPr>
        <w:ind w:left="340" w:hanging="170"/>
        <w:rPr>
          <w:rFonts w:asciiTheme="minorHAnsi" w:hAnsiTheme="minorHAnsi" w:cstheme="minorHAnsi"/>
          <w:i/>
          <w:iCs/>
          <w:sz w:val="22"/>
          <w:szCs w:val="22"/>
          <w:shd w:val="clear" w:color="auto" w:fill="FFFFFF"/>
          <w:lang w:val="en-GB"/>
        </w:rPr>
      </w:pPr>
      <w:r w:rsidRPr="00B02B5F">
        <w:rPr>
          <w:rFonts w:asciiTheme="minorHAnsi" w:hAnsiTheme="minorHAnsi" w:cstheme="minorHAnsi"/>
          <w:i/>
          <w:iCs/>
          <w:sz w:val="22"/>
          <w:szCs w:val="22"/>
          <w:shd w:val="clear" w:color="auto" w:fill="FFFFFF"/>
          <w:lang w:val="en-GB"/>
        </w:rPr>
        <w:t xml:space="preserve">Spiritual, moral, </w:t>
      </w:r>
      <w:proofErr w:type="gramStart"/>
      <w:r w:rsidRPr="00B02B5F">
        <w:rPr>
          <w:rFonts w:asciiTheme="minorHAnsi" w:hAnsiTheme="minorHAnsi" w:cstheme="minorHAnsi"/>
          <w:i/>
          <w:iCs/>
          <w:sz w:val="22"/>
          <w:szCs w:val="22"/>
          <w:shd w:val="clear" w:color="auto" w:fill="FFFFFF"/>
          <w:lang w:val="en-GB"/>
        </w:rPr>
        <w:t>social</w:t>
      </w:r>
      <w:proofErr w:type="gramEnd"/>
      <w:r w:rsidRPr="00B02B5F">
        <w:rPr>
          <w:rFonts w:asciiTheme="minorHAnsi" w:hAnsiTheme="minorHAnsi" w:cstheme="minorHAnsi"/>
          <w:i/>
          <w:iCs/>
          <w:sz w:val="22"/>
          <w:szCs w:val="22"/>
          <w:shd w:val="clear" w:color="auto" w:fill="FFFFFF"/>
          <w:lang w:val="en-GB"/>
        </w:rPr>
        <w:t xml:space="preserve"> and cultural development</w:t>
      </w:r>
    </w:p>
    <w:p w14:paraId="158F095E" w14:textId="4B9215CC" w:rsidR="00B02B5F" w:rsidRDefault="00B02B5F" w:rsidP="00B02B5F">
      <w:pPr>
        <w:pStyle w:val="4Bulletedcopyblue"/>
        <w:numPr>
          <w:ilvl w:val="0"/>
          <w:numId w:val="0"/>
        </w:numPr>
        <w:ind w:left="340" w:hanging="170"/>
        <w:rPr>
          <w:rFonts w:asciiTheme="minorHAnsi" w:hAnsiTheme="minorHAnsi" w:cstheme="minorHAnsi"/>
          <w:sz w:val="22"/>
          <w:szCs w:val="22"/>
          <w:shd w:val="clear" w:color="auto" w:fill="FFFFFF"/>
          <w:lang w:val="en-GB"/>
        </w:rPr>
      </w:pPr>
      <w:r>
        <w:rPr>
          <w:rFonts w:asciiTheme="minorHAnsi" w:hAnsiTheme="minorHAnsi" w:cstheme="minorHAnsi"/>
          <w:sz w:val="22"/>
          <w:szCs w:val="22"/>
          <w:shd w:val="clear" w:color="auto" w:fill="FFFFFF"/>
          <w:lang w:val="en-GB"/>
        </w:rPr>
        <w:t xml:space="preserve">Our curriculum is developed in a holistic manner which allows for development across spiritual, </w:t>
      </w:r>
      <w:proofErr w:type="gramStart"/>
      <w:r>
        <w:rPr>
          <w:rFonts w:asciiTheme="minorHAnsi" w:hAnsiTheme="minorHAnsi" w:cstheme="minorHAnsi"/>
          <w:sz w:val="22"/>
          <w:szCs w:val="22"/>
          <w:shd w:val="clear" w:color="auto" w:fill="FFFFFF"/>
          <w:lang w:val="en-GB"/>
        </w:rPr>
        <w:t>moral ,</w:t>
      </w:r>
      <w:proofErr w:type="gramEnd"/>
      <w:r>
        <w:rPr>
          <w:rFonts w:asciiTheme="minorHAnsi" w:hAnsiTheme="minorHAnsi" w:cstheme="minorHAnsi"/>
          <w:sz w:val="22"/>
          <w:szCs w:val="22"/>
          <w:shd w:val="clear" w:color="auto" w:fill="FFFFFF"/>
          <w:lang w:val="en-GB"/>
        </w:rPr>
        <w:t xml:space="preserve"> social and cultural areas of learning. We encourage students to develop their confidence and </w:t>
      </w:r>
      <w:proofErr w:type="spellStart"/>
      <w:r>
        <w:rPr>
          <w:rFonts w:asciiTheme="minorHAnsi" w:hAnsiTheme="minorHAnsi" w:cstheme="minorHAnsi"/>
          <w:sz w:val="22"/>
          <w:szCs w:val="22"/>
          <w:shd w:val="clear" w:color="auto" w:fill="FFFFFF"/>
          <w:lang w:val="en-GB"/>
        </w:rPr>
        <w:t>self esteem</w:t>
      </w:r>
      <w:proofErr w:type="spellEnd"/>
      <w:r>
        <w:rPr>
          <w:rFonts w:asciiTheme="minorHAnsi" w:hAnsiTheme="minorHAnsi" w:cstheme="minorHAnsi"/>
          <w:sz w:val="22"/>
          <w:szCs w:val="22"/>
          <w:shd w:val="clear" w:color="auto" w:fill="FFFFFF"/>
          <w:lang w:val="en-GB"/>
        </w:rPr>
        <w:t xml:space="preserve"> whilst developing tolerance and respect for those of other faiths and </w:t>
      </w:r>
      <w:proofErr w:type="gramStart"/>
      <w:r>
        <w:rPr>
          <w:rFonts w:asciiTheme="minorHAnsi" w:hAnsiTheme="minorHAnsi" w:cstheme="minorHAnsi"/>
          <w:sz w:val="22"/>
          <w:szCs w:val="22"/>
          <w:shd w:val="clear" w:color="auto" w:fill="FFFFFF"/>
          <w:lang w:val="en-GB"/>
        </w:rPr>
        <w:t>cultures</w:t>
      </w:r>
      <w:proofErr w:type="gramEnd"/>
    </w:p>
    <w:p w14:paraId="48B5D94C" w14:textId="5EFBA94C" w:rsidR="00B02B5F" w:rsidRDefault="00B02B5F" w:rsidP="00B02B5F">
      <w:pPr>
        <w:pStyle w:val="4Bulletedcopyblue"/>
        <w:numPr>
          <w:ilvl w:val="0"/>
          <w:numId w:val="0"/>
        </w:numPr>
        <w:ind w:left="340" w:hanging="170"/>
        <w:rPr>
          <w:rFonts w:asciiTheme="minorHAnsi" w:hAnsiTheme="minorHAnsi" w:cstheme="minorHAnsi"/>
          <w:sz w:val="22"/>
          <w:szCs w:val="22"/>
          <w:shd w:val="clear" w:color="auto" w:fill="FFFFFF"/>
          <w:lang w:val="en-GB"/>
        </w:rPr>
      </w:pPr>
      <w:r>
        <w:rPr>
          <w:rFonts w:asciiTheme="minorHAnsi" w:hAnsiTheme="minorHAnsi" w:cstheme="minorHAnsi"/>
          <w:sz w:val="22"/>
          <w:szCs w:val="22"/>
          <w:shd w:val="clear" w:color="auto" w:fill="FFFFFF"/>
          <w:lang w:val="en-GB"/>
        </w:rPr>
        <w:t xml:space="preserve">We have incorporated British Values within our school </w:t>
      </w:r>
      <w:proofErr w:type="gramStart"/>
      <w:r>
        <w:rPr>
          <w:rFonts w:asciiTheme="minorHAnsi" w:hAnsiTheme="minorHAnsi" w:cstheme="minorHAnsi"/>
          <w:sz w:val="22"/>
          <w:szCs w:val="22"/>
          <w:shd w:val="clear" w:color="auto" w:fill="FFFFFF"/>
          <w:lang w:val="en-GB"/>
        </w:rPr>
        <w:t>community ,</w:t>
      </w:r>
      <w:proofErr w:type="gramEnd"/>
      <w:r>
        <w:rPr>
          <w:rFonts w:asciiTheme="minorHAnsi" w:hAnsiTheme="minorHAnsi" w:cstheme="minorHAnsi"/>
          <w:sz w:val="22"/>
          <w:szCs w:val="22"/>
          <w:shd w:val="clear" w:color="auto" w:fill="FFFFFF"/>
          <w:lang w:val="en-GB"/>
        </w:rPr>
        <w:t xml:space="preserve"> including specific lessons which cover the importance of areas such freedom of liberty and rules of the law.</w:t>
      </w:r>
    </w:p>
    <w:p w14:paraId="0702B1A7" w14:textId="77777777" w:rsidR="00B02B5F" w:rsidRDefault="00B02B5F" w:rsidP="00B02B5F">
      <w:pPr>
        <w:pStyle w:val="4Bulletedcopyblue"/>
        <w:numPr>
          <w:ilvl w:val="0"/>
          <w:numId w:val="0"/>
        </w:numPr>
        <w:ind w:left="340" w:hanging="170"/>
        <w:rPr>
          <w:rFonts w:asciiTheme="minorHAnsi" w:hAnsiTheme="minorHAnsi" w:cstheme="minorHAnsi"/>
          <w:sz w:val="22"/>
          <w:szCs w:val="22"/>
          <w:shd w:val="clear" w:color="auto" w:fill="FFFFFF"/>
          <w:lang w:val="en-GB"/>
        </w:rPr>
      </w:pPr>
    </w:p>
    <w:p w14:paraId="1E7F91AF" w14:textId="77777777" w:rsidR="00B02B5F" w:rsidRPr="00B02B5F" w:rsidRDefault="00B02B5F" w:rsidP="00B02B5F">
      <w:pPr>
        <w:pStyle w:val="4Bulletedcopyblue"/>
        <w:numPr>
          <w:ilvl w:val="0"/>
          <w:numId w:val="0"/>
        </w:numPr>
        <w:ind w:left="340" w:hanging="170"/>
        <w:rPr>
          <w:rFonts w:asciiTheme="minorHAnsi" w:hAnsiTheme="minorHAnsi" w:cstheme="minorHAnsi"/>
          <w:sz w:val="22"/>
          <w:szCs w:val="22"/>
          <w:shd w:val="clear" w:color="auto" w:fill="FFFFFF"/>
          <w:lang w:val="en-GB"/>
        </w:rPr>
      </w:pPr>
    </w:p>
    <w:p w14:paraId="66FA5163" w14:textId="21E6E049" w:rsidR="00C45D57" w:rsidRPr="00B02B5F" w:rsidRDefault="00B02B5F" w:rsidP="00B02B5F">
      <w:pPr>
        <w:pStyle w:val="4Bulletedcopyblue"/>
        <w:numPr>
          <w:ilvl w:val="0"/>
          <w:numId w:val="0"/>
        </w:numPr>
        <w:rPr>
          <w:rFonts w:asciiTheme="minorHAnsi" w:hAnsiTheme="minorHAnsi" w:cstheme="minorHAnsi"/>
          <w:sz w:val="22"/>
          <w:szCs w:val="22"/>
          <w:shd w:val="clear" w:color="auto" w:fill="FFFFFF"/>
          <w:lang w:val="en-GB"/>
        </w:rPr>
      </w:pPr>
      <w:r w:rsidRPr="00B02B5F">
        <w:rPr>
          <w:rFonts w:asciiTheme="minorHAnsi" w:hAnsiTheme="minorHAnsi" w:cstheme="minorHAnsi"/>
          <w:sz w:val="22"/>
          <w:szCs w:val="22"/>
          <w:shd w:val="clear" w:color="auto" w:fill="FFFFFF"/>
          <w:lang w:val="en-GB"/>
        </w:rPr>
        <w:t xml:space="preserve">Our current curriculum has been designed to cover a </w:t>
      </w:r>
      <w:proofErr w:type="gramStart"/>
      <w:r w:rsidRPr="00B02B5F">
        <w:rPr>
          <w:rFonts w:asciiTheme="minorHAnsi" w:hAnsiTheme="minorHAnsi" w:cstheme="minorHAnsi"/>
          <w:sz w:val="22"/>
          <w:szCs w:val="22"/>
          <w:shd w:val="clear" w:color="auto" w:fill="FFFFFF"/>
          <w:lang w:val="en-GB"/>
        </w:rPr>
        <w:t>2 year</w:t>
      </w:r>
      <w:proofErr w:type="gramEnd"/>
      <w:r w:rsidRPr="00B02B5F">
        <w:rPr>
          <w:rFonts w:asciiTheme="minorHAnsi" w:hAnsiTheme="minorHAnsi" w:cstheme="minorHAnsi"/>
          <w:sz w:val="22"/>
          <w:szCs w:val="22"/>
          <w:shd w:val="clear" w:color="auto" w:fill="FFFFFF"/>
          <w:lang w:val="en-GB"/>
        </w:rPr>
        <w:t xml:space="preserve"> cycle, which will be reviewed at the end of every academic year.</w:t>
      </w:r>
    </w:p>
    <w:p w14:paraId="27FDD756" w14:textId="77777777" w:rsidR="00C45D57" w:rsidRDefault="00C45D57" w:rsidP="00C45D57">
      <w:pPr>
        <w:pStyle w:val="Caption1"/>
        <w:rPr>
          <w:i w:val="0"/>
          <w:color w:val="auto"/>
          <w:highlight w:val="yellow"/>
          <w:lang w:val="en-GB"/>
        </w:rPr>
      </w:pPr>
      <w:bookmarkStart w:id="4" w:name="_Toc495931638"/>
    </w:p>
    <w:p w14:paraId="3AF78B5C" w14:textId="77777777" w:rsidR="006936D8" w:rsidRDefault="006936D8" w:rsidP="006936D8">
      <w:pPr>
        <w:pStyle w:val="6Abstract"/>
        <w:rPr>
          <w:rFonts w:ascii="Calibri" w:hAnsi="Calibri" w:cs="Calibri"/>
          <w:i/>
          <w:iCs/>
          <w:sz w:val="24"/>
          <w:szCs w:val="24"/>
          <w:lang w:val="en-GB"/>
        </w:rPr>
      </w:pPr>
      <w:bookmarkStart w:id="5" w:name="_Toc59006318"/>
      <w:bookmarkEnd w:id="4"/>
    </w:p>
    <w:p w14:paraId="736A20F5" w14:textId="27705E5D" w:rsidR="006936D8" w:rsidRPr="006936D8" w:rsidRDefault="006936D8" w:rsidP="006936D8">
      <w:pPr>
        <w:pStyle w:val="6Abstract"/>
        <w:rPr>
          <w:rFonts w:ascii="Calibri" w:hAnsi="Calibri" w:cs="Calibri"/>
          <w:i/>
          <w:iCs/>
          <w:sz w:val="22"/>
          <w:szCs w:val="22"/>
          <w:lang w:val="en-GB"/>
        </w:rPr>
      </w:pPr>
      <w:r w:rsidRPr="006936D8">
        <w:rPr>
          <w:rFonts w:ascii="Calibri" w:hAnsi="Calibri" w:cs="Calibri"/>
          <w:i/>
          <w:iCs/>
          <w:sz w:val="22"/>
          <w:szCs w:val="22"/>
          <w:lang w:val="en-GB"/>
        </w:rPr>
        <w:lastRenderedPageBreak/>
        <w:t>Provision</w:t>
      </w:r>
    </w:p>
    <w:p w14:paraId="797B7FA4" w14:textId="64816A73" w:rsidR="006936D8" w:rsidRPr="006936D8" w:rsidRDefault="006936D8" w:rsidP="006936D8">
      <w:pPr>
        <w:pStyle w:val="6Abstract"/>
        <w:rPr>
          <w:rFonts w:ascii="Calibri" w:hAnsi="Calibri" w:cs="Calibri"/>
          <w:sz w:val="22"/>
          <w:szCs w:val="22"/>
          <w:lang w:val="en-GB"/>
        </w:rPr>
      </w:pPr>
      <w:r w:rsidRPr="006936D8">
        <w:rPr>
          <w:rFonts w:ascii="Calibri" w:hAnsi="Calibri" w:cs="Calibri"/>
          <w:sz w:val="22"/>
          <w:szCs w:val="22"/>
          <w:lang w:val="en-GB"/>
        </w:rPr>
        <w:t xml:space="preserve">The curriculum has been designed in a way that allows for both classroom based </w:t>
      </w:r>
      <w:proofErr w:type="gramStart"/>
      <w:r w:rsidRPr="006936D8">
        <w:rPr>
          <w:rFonts w:ascii="Calibri" w:hAnsi="Calibri" w:cs="Calibri"/>
          <w:sz w:val="22"/>
          <w:szCs w:val="22"/>
          <w:lang w:val="en-GB"/>
        </w:rPr>
        <w:t>activities ,</w:t>
      </w:r>
      <w:proofErr w:type="gramEnd"/>
      <w:r w:rsidRPr="006936D8">
        <w:rPr>
          <w:rFonts w:ascii="Calibri" w:hAnsi="Calibri" w:cs="Calibri"/>
          <w:sz w:val="22"/>
          <w:szCs w:val="22"/>
          <w:lang w:val="en-GB"/>
        </w:rPr>
        <w:t xml:space="preserve"> alongside external resources and experiences including:</w:t>
      </w:r>
    </w:p>
    <w:p w14:paraId="79729E85" w14:textId="51715B05" w:rsidR="006936D8" w:rsidRPr="006936D8" w:rsidRDefault="006936D8" w:rsidP="006936D8">
      <w:pPr>
        <w:pStyle w:val="6Abstract"/>
        <w:numPr>
          <w:ilvl w:val="0"/>
          <w:numId w:val="23"/>
        </w:numPr>
        <w:rPr>
          <w:rFonts w:ascii="Calibri" w:hAnsi="Calibri" w:cs="Calibri"/>
          <w:sz w:val="22"/>
          <w:szCs w:val="22"/>
          <w:lang w:val="en-GB"/>
        </w:rPr>
      </w:pPr>
      <w:r w:rsidRPr="006936D8">
        <w:rPr>
          <w:rFonts w:ascii="Calibri" w:hAnsi="Calibri" w:cs="Calibri"/>
          <w:sz w:val="22"/>
          <w:szCs w:val="22"/>
          <w:lang w:val="en-GB"/>
        </w:rPr>
        <w:t>Guest speakers</w:t>
      </w:r>
    </w:p>
    <w:p w14:paraId="7C1E59A3" w14:textId="709280D3" w:rsidR="006936D8" w:rsidRPr="006936D8" w:rsidRDefault="006936D8" w:rsidP="006936D8">
      <w:pPr>
        <w:pStyle w:val="6Abstract"/>
        <w:numPr>
          <w:ilvl w:val="0"/>
          <w:numId w:val="23"/>
        </w:numPr>
        <w:rPr>
          <w:rFonts w:ascii="Calibri" w:hAnsi="Calibri" w:cs="Calibri"/>
          <w:sz w:val="22"/>
          <w:szCs w:val="22"/>
          <w:lang w:val="en-GB"/>
        </w:rPr>
      </w:pPr>
      <w:r w:rsidRPr="006936D8">
        <w:rPr>
          <w:rFonts w:ascii="Calibri" w:hAnsi="Calibri" w:cs="Calibri"/>
          <w:sz w:val="22"/>
          <w:szCs w:val="22"/>
          <w:lang w:val="en-GB"/>
        </w:rPr>
        <w:t>Volunteering</w:t>
      </w:r>
    </w:p>
    <w:p w14:paraId="653BF972" w14:textId="42D2C30E" w:rsidR="006936D8" w:rsidRPr="006936D8" w:rsidRDefault="006936D8" w:rsidP="006936D8">
      <w:pPr>
        <w:pStyle w:val="6Abstract"/>
        <w:numPr>
          <w:ilvl w:val="0"/>
          <w:numId w:val="23"/>
        </w:numPr>
        <w:rPr>
          <w:rFonts w:ascii="Calibri" w:hAnsi="Calibri" w:cs="Calibri"/>
          <w:sz w:val="22"/>
          <w:szCs w:val="22"/>
          <w:lang w:val="en-GB"/>
        </w:rPr>
      </w:pPr>
      <w:r w:rsidRPr="006936D8">
        <w:rPr>
          <w:rFonts w:ascii="Calibri" w:hAnsi="Calibri" w:cs="Calibri"/>
          <w:sz w:val="22"/>
          <w:szCs w:val="22"/>
          <w:lang w:val="en-GB"/>
        </w:rPr>
        <w:t>Community projects</w:t>
      </w:r>
    </w:p>
    <w:p w14:paraId="348C6B53" w14:textId="061EAA4C" w:rsidR="006936D8" w:rsidRPr="006936D8" w:rsidRDefault="006936D8" w:rsidP="006936D8">
      <w:pPr>
        <w:pStyle w:val="6Abstract"/>
        <w:numPr>
          <w:ilvl w:val="0"/>
          <w:numId w:val="23"/>
        </w:numPr>
        <w:rPr>
          <w:rFonts w:ascii="Calibri" w:hAnsi="Calibri" w:cs="Calibri"/>
          <w:sz w:val="22"/>
          <w:szCs w:val="22"/>
          <w:lang w:val="en-GB"/>
        </w:rPr>
      </w:pPr>
      <w:r w:rsidRPr="006936D8">
        <w:rPr>
          <w:rFonts w:ascii="Calibri" w:hAnsi="Calibri" w:cs="Calibri"/>
          <w:sz w:val="22"/>
          <w:szCs w:val="22"/>
          <w:lang w:val="en-GB"/>
        </w:rPr>
        <w:t>School trip and visits</w:t>
      </w:r>
    </w:p>
    <w:p w14:paraId="4EE3E640" w14:textId="1DE5AF23" w:rsidR="006936D8" w:rsidRPr="006936D8" w:rsidRDefault="006936D8" w:rsidP="006936D8">
      <w:pPr>
        <w:pStyle w:val="6Abstract"/>
        <w:numPr>
          <w:ilvl w:val="0"/>
          <w:numId w:val="23"/>
        </w:numPr>
        <w:rPr>
          <w:rFonts w:ascii="Calibri" w:hAnsi="Calibri" w:cs="Calibri"/>
          <w:sz w:val="22"/>
          <w:szCs w:val="22"/>
          <w:lang w:val="en-GB"/>
        </w:rPr>
      </w:pPr>
      <w:r w:rsidRPr="006936D8">
        <w:rPr>
          <w:rFonts w:ascii="Calibri" w:hAnsi="Calibri" w:cs="Calibri"/>
          <w:sz w:val="22"/>
          <w:szCs w:val="22"/>
          <w:lang w:val="en-GB"/>
        </w:rPr>
        <w:t>Accessing local sports provision for PE sessions</w:t>
      </w:r>
    </w:p>
    <w:p w14:paraId="56C55BA3" w14:textId="4669A982" w:rsidR="00C45D57" w:rsidRPr="006936D8" w:rsidRDefault="00C45D57" w:rsidP="00C45D57">
      <w:pPr>
        <w:pStyle w:val="Heading1"/>
        <w:rPr>
          <w:rFonts w:ascii="Calibri" w:hAnsi="Calibri" w:cs="Calibri"/>
          <w:color w:val="000000" w:themeColor="text1"/>
          <w:sz w:val="24"/>
          <w:szCs w:val="24"/>
        </w:rPr>
      </w:pPr>
      <w:r w:rsidRPr="006936D8">
        <w:rPr>
          <w:rFonts w:ascii="Calibri" w:hAnsi="Calibri" w:cs="Calibri"/>
          <w:color w:val="000000" w:themeColor="text1"/>
          <w:sz w:val="24"/>
          <w:szCs w:val="24"/>
        </w:rPr>
        <w:t>Inclusion</w:t>
      </w:r>
      <w:bookmarkEnd w:id="5"/>
    </w:p>
    <w:p w14:paraId="4CF48B45" w14:textId="77777777" w:rsidR="00C45D57" w:rsidRPr="006936D8" w:rsidRDefault="00C45D57" w:rsidP="00C45D57">
      <w:pPr>
        <w:rPr>
          <w:rFonts w:ascii="Calibri" w:hAnsi="Calibri" w:cs="Calibri"/>
          <w:sz w:val="22"/>
          <w:szCs w:val="22"/>
          <w:lang w:val="en-GB"/>
        </w:rPr>
      </w:pPr>
      <w:r w:rsidRPr="006936D8">
        <w:rPr>
          <w:rFonts w:ascii="Calibri" w:hAnsi="Calibri" w:cs="Calibri"/>
          <w:sz w:val="22"/>
          <w:szCs w:val="22"/>
          <w:lang w:val="en-GB"/>
        </w:rPr>
        <w:t>Teachers set high expectations for all pupils. They will use appropriate assessment to set ambitious targets and plan challenging work for all groups, including:</w:t>
      </w:r>
    </w:p>
    <w:p w14:paraId="5C8FA9D6" w14:textId="77777777" w:rsidR="00C45D57" w:rsidRPr="006936D8" w:rsidRDefault="00C45D57" w:rsidP="00C45D57">
      <w:pPr>
        <w:pStyle w:val="4Bulletedcopyblue"/>
        <w:rPr>
          <w:rFonts w:ascii="Calibri" w:hAnsi="Calibri" w:cs="Calibri"/>
          <w:sz w:val="22"/>
          <w:szCs w:val="22"/>
          <w:lang w:val="en-GB"/>
        </w:rPr>
      </w:pPr>
      <w:r w:rsidRPr="006936D8">
        <w:rPr>
          <w:rFonts w:ascii="Calibri" w:hAnsi="Calibri" w:cs="Calibri"/>
          <w:sz w:val="22"/>
          <w:szCs w:val="22"/>
          <w:lang w:val="en-GB"/>
        </w:rPr>
        <w:t>More able pupils</w:t>
      </w:r>
    </w:p>
    <w:p w14:paraId="0E73536F" w14:textId="77777777" w:rsidR="00C45D57" w:rsidRPr="006936D8" w:rsidRDefault="00C45D57" w:rsidP="00C45D57">
      <w:pPr>
        <w:pStyle w:val="4Bulletedcopyblue"/>
        <w:rPr>
          <w:rFonts w:ascii="Calibri" w:hAnsi="Calibri" w:cs="Calibri"/>
          <w:sz w:val="22"/>
          <w:szCs w:val="22"/>
          <w:lang w:val="en-GB"/>
        </w:rPr>
      </w:pPr>
      <w:r w:rsidRPr="006936D8">
        <w:rPr>
          <w:rFonts w:ascii="Calibri" w:hAnsi="Calibri" w:cs="Calibri"/>
          <w:sz w:val="22"/>
          <w:szCs w:val="22"/>
          <w:lang w:val="en-GB"/>
        </w:rPr>
        <w:t>Pupils with low prior attainment</w:t>
      </w:r>
    </w:p>
    <w:p w14:paraId="795470E2" w14:textId="77777777" w:rsidR="00C45D57" w:rsidRPr="006936D8" w:rsidRDefault="00C45D57" w:rsidP="00C45D57">
      <w:pPr>
        <w:pStyle w:val="4Bulletedcopyblue"/>
        <w:rPr>
          <w:rFonts w:ascii="Calibri" w:hAnsi="Calibri" w:cs="Calibri"/>
          <w:sz w:val="22"/>
          <w:szCs w:val="22"/>
          <w:lang w:val="en-GB"/>
        </w:rPr>
      </w:pPr>
      <w:r w:rsidRPr="006936D8">
        <w:rPr>
          <w:rFonts w:ascii="Calibri" w:hAnsi="Calibri" w:cs="Calibri"/>
          <w:sz w:val="22"/>
          <w:szCs w:val="22"/>
          <w:lang w:val="en-GB"/>
        </w:rPr>
        <w:t>Pupils from disadvantaged backgrounds</w:t>
      </w:r>
    </w:p>
    <w:p w14:paraId="377B8AB5" w14:textId="77777777" w:rsidR="00C45D57" w:rsidRPr="006936D8" w:rsidRDefault="00C45D57" w:rsidP="00C45D57">
      <w:pPr>
        <w:pStyle w:val="4Bulletedcopyblue"/>
        <w:rPr>
          <w:rFonts w:ascii="Calibri" w:hAnsi="Calibri" w:cs="Calibri"/>
          <w:sz w:val="22"/>
          <w:szCs w:val="22"/>
          <w:lang w:val="en-GB"/>
        </w:rPr>
      </w:pPr>
      <w:r w:rsidRPr="006936D8">
        <w:rPr>
          <w:rFonts w:ascii="Calibri" w:hAnsi="Calibri" w:cs="Calibri"/>
          <w:sz w:val="22"/>
          <w:szCs w:val="22"/>
          <w:lang w:val="en-GB"/>
        </w:rPr>
        <w:t>Pupils with SEN</w:t>
      </w:r>
    </w:p>
    <w:p w14:paraId="19851E4B" w14:textId="77777777" w:rsidR="00C45D57" w:rsidRPr="006936D8" w:rsidRDefault="00C45D57" w:rsidP="00C45D57">
      <w:pPr>
        <w:pStyle w:val="4Bulletedcopyblue"/>
        <w:rPr>
          <w:rFonts w:ascii="Calibri" w:hAnsi="Calibri" w:cs="Calibri"/>
          <w:sz w:val="22"/>
          <w:szCs w:val="22"/>
          <w:lang w:val="en-GB"/>
        </w:rPr>
      </w:pPr>
      <w:r w:rsidRPr="006936D8">
        <w:rPr>
          <w:rFonts w:ascii="Calibri" w:hAnsi="Calibri" w:cs="Calibri"/>
          <w:sz w:val="22"/>
          <w:szCs w:val="22"/>
          <w:lang w:val="en-GB"/>
        </w:rPr>
        <w:t>Pupils with English as an additional language (EAL)</w:t>
      </w:r>
    </w:p>
    <w:p w14:paraId="22E7E33D" w14:textId="738AB781" w:rsidR="00C45D57" w:rsidRPr="006936D8" w:rsidRDefault="00C45D57" w:rsidP="00C45D57">
      <w:pPr>
        <w:rPr>
          <w:rFonts w:ascii="Calibri" w:hAnsi="Calibri" w:cs="Calibri"/>
          <w:sz w:val="22"/>
          <w:szCs w:val="22"/>
          <w:lang w:val="en-GB"/>
        </w:rPr>
      </w:pPr>
      <w:r w:rsidRPr="006936D8">
        <w:rPr>
          <w:rFonts w:ascii="Calibri" w:hAnsi="Calibri" w:cs="Calibri"/>
          <w:sz w:val="22"/>
          <w:szCs w:val="22"/>
          <w:lang w:val="en-GB"/>
        </w:rPr>
        <w:t>Teachers will plan lessons so that pupils with SEN and/or disabilities can study every subject</w:t>
      </w:r>
      <w:r w:rsidR="006936D8" w:rsidRPr="006936D8">
        <w:rPr>
          <w:rFonts w:ascii="Calibri" w:hAnsi="Calibri" w:cs="Calibri"/>
          <w:sz w:val="22"/>
          <w:szCs w:val="22"/>
          <w:lang w:val="en-GB"/>
        </w:rPr>
        <w:t xml:space="preserve"> on our curriculum </w:t>
      </w:r>
      <w:r w:rsidRPr="006936D8">
        <w:rPr>
          <w:rFonts w:ascii="Calibri" w:hAnsi="Calibri" w:cs="Calibri"/>
          <w:sz w:val="22"/>
          <w:szCs w:val="22"/>
          <w:lang w:val="en-GB"/>
        </w:rPr>
        <w:t>and ensure that there are no barriers to every pupil achieving.</w:t>
      </w:r>
    </w:p>
    <w:p w14:paraId="35055348" w14:textId="77777777" w:rsidR="00C45D57" w:rsidRPr="006936D8" w:rsidRDefault="00C45D57" w:rsidP="00C45D57">
      <w:pPr>
        <w:rPr>
          <w:rFonts w:ascii="Calibri" w:hAnsi="Calibri" w:cs="Calibri"/>
          <w:sz w:val="22"/>
          <w:szCs w:val="22"/>
          <w:lang w:val="en-GB"/>
        </w:rPr>
      </w:pPr>
      <w:r w:rsidRPr="006936D8">
        <w:rPr>
          <w:rFonts w:ascii="Calibri" w:hAnsi="Calibri" w:cs="Calibri"/>
          <w:sz w:val="22"/>
          <w:szCs w:val="22"/>
          <w:lang w:val="en-GB"/>
        </w:rPr>
        <w:t>Teachers will also take account of the needs of pupils whose first language is not English. Lessons will be planned so that teaching opportunities help pupils to develop their English, and to support pupils to take part in all subjects.</w:t>
      </w:r>
    </w:p>
    <w:p w14:paraId="2858CCDF" w14:textId="09D415DE" w:rsidR="00C45D57" w:rsidRPr="006936D8" w:rsidRDefault="00C45D57" w:rsidP="00C45D57">
      <w:pPr>
        <w:rPr>
          <w:rFonts w:ascii="Calibri" w:hAnsi="Calibri" w:cs="Calibri"/>
          <w:sz w:val="22"/>
          <w:szCs w:val="22"/>
          <w:lang w:val="en-GB"/>
        </w:rPr>
      </w:pPr>
      <w:r w:rsidRPr="006936D8">
        <w:rPr>
          <w:rFonts w:ascii="Calibri" w:hAnsi="Calibri" w:cs="Calibri"/>
          <w:sz w:val="22"/>
          <w:szCs w:val="22"/>
          <w:lang w:val="en-GB"/>
        </w:rPr>
        <w:t>Further information can be found in our equality</w:t>
      </w:r>
      <w:r w:rsidR="006936D8" w:rsidRPr="006936D8">
        <w:rPr>
          <w:rFonts w:ascii="Calibri" w:hAnsi="Calibri" w:cs="Calibri"/>
          <w:sz w:val="22"/>
          <w:szCs w:val="22"/>
          <w:lang w:val="en-GB"/>
        </w:rPr>
        <w:t xml:space="preserve"> and diversity policy</w:t>
      </w:r>
      <w:r w:rsidRPr="006936D8">
        <w:rPr>
          <w:rFonts w:ascii="Calibri" w:hAnsi="Calibri" w:cs="Calibri"/>
          <w:sz w:val="22"/>
          <w:szCs w:val="22"/>
          <w:lang w:val="en-GB"/>
        </w:rPr>
        <w:t xml:space="preserve"> and in our SEN </w:t>
      </w:r>
      <w:proofErr w:type="gramStart"/>
      <w:r w:rsidR="006936D8" w:rsidRPr="006936D8">
        <w:rPr>
          <w:rFonts w:ascii="Calibri" w:hAnsi="Calibri" w:cs="Calibri"/>
          <w:sz w:val="22"/>
          <w:szCs w:val="22"/>
          <w:lang w:val="en-GB"/>
        </w:rPr>
        <w:t>guide</w:t>
      </w:r>
      <w:proofErr w:type="gramEnd"/>
    </w:p>
    <w:p w14:paraId="5DED96C8" w14:textId="77777777" w:rsidR="006936D8" w:rsidRDefault="006936D8" w:rsidP="00C45D57">
      <w:pPr>
        <w:pStyle w:val="Heading1"/>
      </w:pPr>
      <w:bookmarkStart w:id="6" w:name="_Toc59006319"/>
    </w:p>
    <w:p w14:paraId="71B84713" w14:textId="353218C9" w:rsidR="00C45D57" w:rsidRPr="006936D8" w:rsidRDefault="00C45D57" w:rsidP="00C45D57">
      <w:pPr>
        <w:pStyle w:val="Heading1"/>
        <w:rPr>
          <w:rFonts w:ascii="Calibri" w:hAnsi="Calibri" w:cs="Calibri"/>
          <w:color w:val="000000" w:themeColor="text1"/>
          <w:sz w:val="24"/>
          <w:szCs w:val="24"/>
        </w:rPr>
      </w:pPr>
      <w:r w:rsidRPr="006936D8">
        <w:rPr>
          <w:rFonts w:ascii="Calibri" w:hAnsi="Calibri" w:cs="Calibri"/>
          <w:color w:val="000000" w:themeColor="text1"/>
          <w:sz w:val="24"/>
          <w:szCs w:val="24"/>
        </w:rPr>
        <w:t>Monitoring arrangements</w:t>
      </w:r>
      <w:bookmarkEnd w:id="6"/>
    </w:p>
    <w:p w14:paraId="48271724" w14:textId="1CB1464D" w:rsidR="00C45D57" w:rsidRPr="004B071D" w:rsidRDefault="006936D8" w:rsidP="00C45D57">
      <w:pPr>
        <w:pStyle w:val="1bodycopy10pt"/>
        <w:rPr>
          <w:rFonts w:eastAsia="Calibri" w:cs="Arial"/>
          <w:szCs w:val="22"/>
          <w:lang w:val="en-GB"/>
        </w:rPr>
      </w:pPr>
      <w:r>
        <w:rPr>
          <w:rFonts w:eastAsia="Calibri" w:cs="Arial"/>
          <w:szCs w:val="20"/>
          <w:lang w:val="en-GB"/>
        </w:rPr>
        <w:t>The Head Teacher will</w:t>
      </w:r>
      <w:r w:rsidR="00C45D57" w:rsidRPr="004C6B0A">
        <w:rPr>
          <w:rStyle w:val="1bodycopy10ptChar"/>
          <w:lang w:val="en-GB"/>
        </w:rPr>
        <w:t xml:space="preserve"> monitor the way the</w:t>
      </w:r>
      <w:r>
        <w:rPr>
          <w:rStyle w:val="1bodycopy10ptChar"/>
          <w:lang w:val="en-GB"/>
        </w:rPr>
        <w:t xml:space="preserve"> </w:t>
      </w:r>
      <w:r w:rsidR="00C45D57" w:rsidRPr="004C6B0A">
        <w:rPr>
          <w:rStyle w:val="1bodycopy10ptChar"/>
          <w:lang w:val="en-GB"/>
        </w:rPr>
        <w:t>subject</w:t>
      </w:r>
      <w:r>
        <w:rPr>
          <w:rStyle w:val="1bodycopy10ptChar"/>
          <w:lang w:val="en-GB"/>
        </w:rPr>
        <w:t>s</w:t>
      </w:r>
      <w:r w:rsidR="00C45D57" w:rsidRPr="004C6B0A">
        <w:rPr>
          <w:rStyle w:val="1bodycopy10ptChar"/>
          <w:lang w:val="en-GB"/>
        </w:rPr>
        <w:t xml:space="preserve"> </w:t>
      </w:r>
      <w:proofErr w:type="gramStart"/>
      <w:r w:rsidR="00C45D57" w:rsidRPr="004C6B0A">
        <w:rPr>
          <w:rStyle w:val="1bodycopy10ptChar"/>
          <w:lang w:val="en-GB"/>
        </w:rPr>
        <w:t>is</w:t>
      </w:r>
      <w:proofErr w:type="gramEnd"/>
      <w:r w:rsidR="00C45D57" w:rsidRPr="004C6B0A">
        <w:rPr>
          <w:rStyle w:val="1bodycopy10ptChar"/>
          <w:lang w:val="en-GB"/>
        </w:rPr>
        <w:t xml:space="preserve"> taught throughout the school by:</w:t>
      </w:r>
    </w:p>
    <w:p w14:paraId="6848784E" w14:textId="3B59EA50" w:rsidR="006936D8" w:rsidRPr="006936D8" w:rsidRDefault="006936D8" w:rsidP="006936D8">
      <w:pPr>
        <w:pStyle w:val="Heading1"/>
        <w:numPr>
          <w:ilvl w:val="0"/>
          <w:numId w:val="25"/>
        </w:numPr>
        <w:spacing w:after="0"/>
        <w:rPr>
          <w:rFonts w:asciiTheme="minorHAnsi" w:hAnsiTheme="minorHAnsi" w:cstheme="minorHAnsi"/>
          <w:b w:val="0"/>
          <w:bCs/>
          <w:color w:val="000000" w:themeColor="text1"/>
          <w:sz w:val="22"/>
          <w:szCs w:val="22"/>
        </w:rPr>
      </w:pPr>
      <w:bookmarkStart w:id="7" w:name="_Toc59006320"/>
      <w:r w:rsidRPr="006936D8">
        <w:rPr>
          <w:rFonts w:asciiTheme="minorHAnsi" w:hAnsiTheme="minorHAnsi" w:cstheme="minorHAnsi"/>
          <w:b w:val="0"/>
          <w:bCs/>
          <w:color w:val="000000" w:themeColor="text1"/>
          <w:sz w:val="22"/>
          <w:szCs w:val="22"/>
        </w:rPr>
        <w:t>Learning walks</w:t>
      </w:r>
    </w:p>
    <w:p w14:paraId="35FA7494" w14:textId="7E1B5387" w:rsidR="006936D8" w:rsidRPr="006936D8" w:rsidRDefault="006936D8" w:rsidP="006936D8">
      <w:pPr>
        <w:pStyle w:val="6Abstract"/>
        <w:numPr>
          <w:ilvl w:val="0"/>
          <w:numId w:val="25"/>
        </w:numPr>
        <w:spacing w:after="0"/>
        <w:rPr>
          <w:rFonts w:asciiTheme="minorHAnsi" w:hAnsiTheme="minorHAnsi" w:cstheme="minorHAnsi"/>
          <w:bCs/>
          <w:color w:val="000000" w:themeColor="text1"/>
          <w:sz w:val="22"/>
          <w:szCs w:val="22"/>
          <w:lang w:val="en-GB"/>
        </w:rPr>
      </w:pPr>
      <w:r w:rsidRPr="006936D8">
        <w:rPr>
          <w:rFonts w:asciiTheme="minorHAnsi" w:hAnsiTheme="minorHAnsi" w:cstheme="minorHAnsi"/>
          <w:bCs/>
          <w:color w:val="000000" w:themeColor="text1"/>
          <w:sz w:val="22"/>
          <w:szCs w:val="22"/>
          <w:lang w:val="en-GB"/>
        </w:rPr>
        <w:t>Lesson observations</w:t>
      </w:r>
    </w:p>
    <w:p w14:paraId="15B347C1" w14:textId="69FBC40E" w:rsidR="006936D8" w:rsidRPr="006936D8" w:rsidRDefault="006936D8" w:rsidP="006936D8">
      <w:pPr>
        <w:pStyle w:val="6Abstract"/>
        <w:numPr>
          <w:ilvl w:val="0"/>
          <w:numId w:val="25"/>
        </w:numPr>
        <w:spacing w:after="0"/>
        <w:rPr>
          <w:rFonts w:asciiTheme="minorHAnsi" w:hAnsiTheme="minorHAnsi" w:cstheme="minorHAnsi"/>
          <w:bCs/>
          <w:color w:val="000000" w:themeColor="text1"/>
          <w:sz w:val="22"/>
          <w:szCs w:val="22"/>
          <w:lang w:val="en-GB"/>
        </w:rPr>
      </w:pPr>
      <w:r w:rsidRPr="006936D8">
        <w:rPr>
          <w:rFonts w:asciiTheme="minorHAnsi" w:hAnsiTheme="minorHAnsi" w:cstheme="minorHAnsi"/>
          <w:bCs/>
          <w:color w:val="000000" w:themeColor="text1"/>
          <w:sz w:val="22"/>
          <w:szCs w:val="22"/>
          <w:lang w:val="en-GB"/>
        </w:rPr>
        <w:t xml:space="preserve">Book </w:t>
      </w:r>
      <w:proofErr w:type="gramStart"/>
      <w:r w:rsidRPr="006936D8">
        <w:rPr>
          <w:rFonts w:asciiTheme="minorHAnsi" w:hAnsiTheme="minorHAnsi" w:cstheme="minorHAnsi"/>
          <w:bCs/>
          <w:color w:val="000000" w:themeColor="text1"/>
          <w:sz w:val="22"/>
          <w:szCs w:val="22"/>
          <w:lang w:val="en-GB"/>
        </w:rPr>
        <w:t>scrutinise</w:t>
      </w:r>
      <w:proofErr w:type="gramEnd"/>
    </w:p>
    <w:p w14:paraId="4056006D" w14:textId="05CCBAC5" w:rsidR="006936D8" w:rsidRPr="006936D8" w:rsidRDefault="006936D8" w:rsidP="006936D8">
      <w:pPr>
        <w:pStyle w:val="6Abstract"/>
        <w:numPr>
          <w:ilvl w:val="0"/>
          <w:numId w:val="25"/>
        </w:numPr>
        <w:spacing w:after="0"/>
        <w:rPr>
          <w:rFonts w:asciiTheme="minorHAnsi" w:hAnsiTheme="minorHAnsi" w:cstheme="minorHAnsi"/>
          <w:bCs/>
          <w:color w:val="000000" w:themeColor="text1"/>
          <w:sz w:val="22"/>
          <w:szCs w:val="22"/>
          <w:lang w:val="en-GB"/>
        </w:rPr>
      </w:pPr>
      <w:r w:rsidRPr="006936D8">
        <w:rPr>
          <w:rFonts w:asciiTheme="minorHAnsi" w:hAnsiTheme="minorHAnsi" w:cstheme="minorHAnsi"/>
          <w:bCs/>
          <w:color w:val="000000" w:themeColor="text1"/>
          <w:sz w:val="22"/>
          <w:szCs w:val="22"/>
          <w:lang w:val="en-GB"/>
        </w:rPr>
        <w:t>Assessment checks</w:t>
      </w:r>
    </w:p>
    <w:p w14:paraId="360DE0A1" w14:textId="1BF6573D" w:rsidR="006936D8" w:rsidRPr="006936D8" w:rsidRDefault="006936D8" w:rsidP="006936D8">
      <w:pPr>
        <w:pStyle w:val="6Abstract"/>
        <w:numPr>
          <w:ilvl w:val="0"/>
          <w:numId w:val="25"/>
        </w:numPr>
        <w:spacing w:after="0"/>
        <w:rPr>
          <w:rFonts w:asciiTheme="minorHAnsi" w:hAnsiTheme="minorHAnsi" w:cstheme="minorHAnsi"/>
          <w:bCs/>
          <w:color w:val="000000" w:themeColor="text1"/>
          <w:sz w:val="22"/>
          <w:szCs w:val="22"/>
          <w:lang w:val="en-GB"/>
        </w:rPr>
      </w:pPr>
      <w:r w:rsidRPr="006936D8">
        <w:rPr>
          <w:rFonts w:asciiTheme="minorHAnsi" w:hAnsiTheme="minorHAnsi" w:cstheme="minorHAnsi"/>
          <w:bCs/>
          <w:color w:val="000000" w:themeColor="text1"/>
          <w:sz w:val="22"/>
          <w:szCs w:val="22"/>
          <w:lang w:val="en-GB"/>
        </w:rPr>
        <w:t xml:space="preserve">QA snapshots </w:t>
      </w:r>
    </w:p>
    <w:p w14:paraId="0132E1D0" w14:textId="4E041D00" w:rsidR="006936D8" w:rsidRDefault="006936D8" w:rsidP="006936D8">
      <w:pPr>
        <w:pStyle w:val="6Abstract"/>
        <w:numPr>
          <w:ilvl w:val="0"/>
          <w:numId w:val="25"/>
        </w:numPr>
        <w:spacing w:after="0"/>
        <w:rPr>
          <w:rFonts w:asciiTheme="minorHAnsi" w:hAnsiTheme="minorHAnsi" w:cstheme="minorHAnsi"/>
          <w:bCs/>
          <w:color w:val="000000" w:themeColor="text1"/>
          <w:sz w:val="22"/>
          <w:szCs w:val="22"/>
          <w:lang w:val="en-GB"/>
        </w:rPr>
      </w:pPr>
      <w:r w:rsidRPr="006936D8">
        <w:rPr>
          <w:rFonts w:asciiTheme="minorHAnsi" w:hAnsiTheme="minorHAnsi" w:cstheme="minorHAnsi"/>
          <w:bCs/>
          <w:color w:val="000000" w:themeColor="text1"/>
          <w:sz w:val="22"/>
          <w:szCs w:val="22"/>
          <w:lang w:val="en-GB"/>
        </w:rPr>
        <w:t>Quality assurance meetings</w:t>
      </w:r>
    </w:p>
    <w:p w14:paraId="6BFCC4E0" w14:textId="77777777" w:rsidR="006936D8" w:rsidRDefault="006936D8" w:rsidP="006936D8">
      <w:pPr>
        <w:pStyle w:val="6Abstract"/>
        <w:spacing w:after="0"/>
        <w:rPr>
          <w:rFonts w:asciiTheme="minorHAnsi" w:hAnsiTheme="minorHAnsi" w:cstheme="minorHAnsi"/>
          <w:bCs/>
          <w:color w:val="000000" w:themeColor="text1"/>
          <w:sz w:val="22"/>
          <w:szCs w:val="22"/>
          <w:lang w:val="en-GB"/>
        </w:rPr>
      </w:pPr>
    </w:p>
    <w:p w14:paraId="512DBFC3" w14:textId="1951AE85" w:rsidR="006936D8" w:rsidRPr="006936D8" w:rsidRDefault="006936D8" w:rsidP="006936D8">
      <w:pPr>
        <w:pStyle w:val="6Abstract"/>
        <w:spacing w:after="0"/>
        <w:rPr>
          <w:rFonts w:asciiTheme="minorHAnsi" w:hAnsiTheme="minorHAnsi" w:cstheme="minorHAnsi"/>
          <w:bCs/>
          <w:color w:val="000000" w:themeColor="text1"/>
          <w:sz w:val="22"/>
          <w:szCs w:val="22"/>
          <w:lang w:val="en-GB"/>
        </w:rPr>
      </w:pPr>
      <w:r>
        <w:rPr>
          <w:rFonts w:asciiTheme="minorHAnsi" w:hAnsiTheme="minorHAnsi" w:cstheme="minorHAnsi"/>
          <w:bCs/>
          <w:color w:val="000000" w:themeColor="text1"/>
          <w:sz w:val="22"/>
          <w:szCs w:val="22"/>
          <w:lang w:val="en-GB"/>
        </w:rPr>
        <w:t>For further information please see teaching and learning quality assurance policy</w:t>
      </w:r>
    </w:p>
    <w:p w14:paraId="05647712" w14:textId="77777777" w:rsidR="006936D8" w:rsidRDefault="006936D8" w:rsidP="00C45D57">
      <w:pPr>
        <w:pStyle w:val="Heading1"/>
      </w:pPr>
    </w:p>
    <w:p w14:paraId="4BC7EF07" w14:textId="77777777" w:rsidR="006936D8" w:rsidRDefault="006936D8" w:rsidP="00C45D57">
      <w:pPr>
        <w:pStyle w:val="Heading1"/>
      </w:pPr>
    </w:p>
    <w:p w14:paraId="63A873EF" w14:textId="19F0F3DC" w:rsidR="00C45D57" w:rsidRPr="006936D8" w:rsidRDefault="00C45D57" w:rsidP="00C45D57">
      <w:pPr>
        <w:pStyle w:val="Heading1"/>
        <w:rPr>
          <w:rFonts w:asciiTheme="minorHAnsi" w:hAnsiTheme="minorHAnsi" w:cstheme="minorHAnsi"/>
          <w:color w:val="000000" w:themeColor="text1"/>
          <w:sz w:val="22"/>
          <w:szCs w:val="22"/>
        </w:rPr>
      </w:pPr>
      <w:r w:rsidRPr="004B071D">
        <w:lastRenderedPageBreak/>
        <w:t xml:space="preserve"> </w:t>
      </w:r>
      <w:r w:rsidRPr="006936D8">
        <w:rPr>
          <w:rFonts w:asciiTheme="minorHAnsi" w:hAnsiTheme="minorHAnsi" w:cstheme="minorHAnsi"/>
          <w:color w:val="000000" w:themeColor="text1"/>
          <w:sz w:val="22"/>
          <w:szCs w:val="22"/>
        </w:rPr>
        <w:t>Links with other policies</w:t>
      </w:r>
      <w:bookmarkEnd w:id="7"/>
    </w:p>
    <w:p w14:paraId="39D3E6DD" w14:textId="77777777" w:rsidR="00C45D57" w:rsidRPr="006936D8" w:rsidRDefault="00C45D57" w:rsidP="006936D8">
      <w:pPr>
        <w:pStyle w:val="4Bulletedcopyblue"/>
        <w:numPr>
          <w:ilvl w:val="0"/>
          <w:numId w:val="26"/>
        </w:numPr>
        <w:rPr>
          <w:rFonts w:asciiTheme="minorHAnsi" w:hAnsiTheme="minorHAnsi" w:cstheme="minorHAnsi"/>
          <w:color w:val="000000" w:themeColor="text1"/>
          <w:sz w:val="22"/>
          <w:szCs w:val="22"/>
          <w:lang w:val="en-GB"/>
        </w:rPr>
      </w:pPr>
      <w:r w:rsidRPr="006936D8">
        <w:rPr>
          <w:rFonts w:asciiTheme="minorHAnsi" w:hAnsiTheme="minorHAnsi" w:cstheme="minorHAnsi"/>
          <w:color w:val="000000" w:themeColor="text1"/>
          <w:sz w:val="22"/>
          <w:szCs w:val="22"/>
          <w:lang w:val="en-GB"/>
        </w:rPr>
        <w:t>Assessment policy</w:t>
      </w:r>
    </w:p>
    <w:p w14:paraId="114C8B4C" w14:textId="2F12319B" w:rsidR="00C45D57" w:rsidRPr="006936D8" w:rsidRDefault="00C45D57" w:rsidP="006936D8">
      <w:pPr>
        <w:pStyle w:val="4Bulletedcopyblue"/>
        <w:numPr>
          <w:ilvl w:val="0"/>
          <w:numId w:val="26"/>
        </w:numPr>
        <w:rPr>
          <w:rFonts w:asciiTheme="minorHAnsi" w:hAnsiTheme="minorHAnsi" w:cstheme="minorHAnsi"/>
          <w:color w:val="000000" w:themeColor="text1"/>
          <w:sz w:val="22"/>
          <w:szCs w:val="22"/>
          <w:lang w:val="en-GB"/>
        </w:rPr>
      </w:pPr>
      <w:r w:rsidRPr="006936D8">
        <w:rPr>
          <w:rFonts w:asciiTheme="minorHAnsi" w:hAnsiTheme="minorHAnsi" w:cstheme="minorHAnsi"/>
          <w:color w:val="000000" w:themeColor="text1"/>
          <w:sz w:val="22"/>
          <w:szCs w:val="22"/>
          <w:lang w:val="en-GB"/>
        </w:rPr>
        <w:t>examination assessment policy</w:t>
      </w:r>
    </w:p>
    <w:p w14:paraId="4088A260" w14:textId="7B23C449" w:rsidR="00C45D57" w:rsidRPr="006936D8" w:rsidRDefault="00C45D57" w:rsidP="006936D8">
      <w:pPr>
        <w:pStyle w:val="4Bulletedcopyblue"/>
        <w:numPr>
          <w:ilvl w:val="0"/>
          <w:numId w:val="26"/>
        </w:numPr>
        <w:rPr>
          <w:rFonts w:asciiTheme="minorHAnsi" w:hAnsiTheme="minorHAnsi" w:cstheme="minorHAnsi"/>
          <w:color w:val="000000" w:themeColor="text1"/>
          <w:sz w:val="22"/>
          <w:szCs w:val="22"/>
          <w:lang w:val="en-GB"/>
        </w:rPr>
      </w:pPr>
      <w:r w:rsidRPr="006936D8">
        <w:rPr>
          <w:rFonts w:asciiTheme="minorHAnsi" w:hAnsiTheme="minorHAnsi" w:cstheme="minorHAnsi"/>
          <w:color w:val="000000" w:themeColor="text1"/>
          <w:sz w:val="22"/>
          <w:szCs w:val="22"/>
          <w:lang w:val="en-GB"/>
        </w:rPr>
        <w:t xml:space="preserve">SEN </w:t>
      </w:r>
      <w:r w:rsidR="006936D8" w:rsidRPr="006936D8">
        <w:rPr>
          <w:rFonts w:asciiTheme="minorHAnsi" w:hAnsiTheme="minorHAnsi" w:cstheme="minorHAnsi"/>
          <w:color w:val="000000" w:themeColor="text1"/>
          <w:sz w:val="22"/>
          <w:szCs w:val="22"/>
          <w:lang w:val="en-GB"/>
        </w:rPr>
        <w:t>guide</w:t>
      </w:r>
    </w:p>
    <w:p w14:paraId="54CA0674" w14:textId="0852FCD9" w:rsidR="003819F3" w:rsidRPr="006936D8" w:rsidRDefault="00C45D57" w:rsidP="006936D8">
      <w:pPr>
        <w:pStyle w:val="4Bulletedcopyblue"/>
        <w:numPr>
          <w:ilvl w:val="0"/>
          <w:numId w:val="26"/>
        </w:numPr>
        <w:rPr>
          <w:rFonts w:asciiTheme="minorHAnsi" w:hAnsiTheme="minorHAnsi" w:cstheme="minorHAnsi"/>
          <w:color w:val="000000" w:themeColor="text1"/>
          <w:sz w:val="22"/>
          <w:szCs w:val="22"/>
          <w:lang w:val="en-GB"/>
        </w:rPr>
      </w:pPr>
      <w:r w:rsidRPr="006936D8">
        <w:rPr>
          <w:rFonts w:asciiTheme="minorHAnsi" w:hAnsiTheme="minorHAnsi" w:cstheme="minorHAnsi"/>
          <w:color w:val="000000" w:themeColor="text1"/>
          <w:sz w:val="22"/>
          <w:szCs w:val="22"/>
          <w:lang w:val="en-GB"/>
        </w:rPr>
        <w:t xml:space="preserve">Equality </w:t>
      </w:r>
      <w:r w:rsidR="006936D8" w:rsidRPr="006936D8">
        <w:rPr>
          <w:rFonts w:asciiTheme="minorHAnsi" w:hAnsiTheme="minorHAnsi" w:cstheme="minorHAnsi"/>
          <w:color w:val="000000" w:themeColor="text1"/>
          <w:sz w:val="22"/>
          <w:szCs w:val="22"/>
          <w:lang w:val="en-GB"/>
        </w:rPr>
        <w:t>and Diversity Policy</w:t>
      </w:r>
    </w:p>
    <w:p w14:paraId="024BF967" w14:textId="62CC70E7" w:rsidR="006936D8" w:rsidRPr="006936D8" w:rsidRDefault="006936D8" w:rsidP="006936D8">
      <w:pPr>
        <w:pStyle w:val="4Bulletedcopyblue"/>
        <w:numPr>
          <w:ilvl w:val="0"/>
          <w:numId w:val="26"/>
        </w:numPr>
        <w:rPr>
          <w:rFonts w:asciiTheme="minorHAnsi" w:hAnsiTheme="minorHAnsi" w:cstheme="minorHAnsi"/>
          <w:color w:val="000000" w:themeColor="text1"/>
          <w:sz w:val="22"/>
          <w:szCs w:val="22"/>
          <w:lang w:val="en-GB"/>
        </w:rPr>
      </w:pPr>
      <w:r w:rsidRPr="006936D8">
        <w:rPr>
          <w:rFonts w:asciiTheme="minorHAnsi" w:hAnsiTheme="minorHAnsi" w:cstheme="minorHAnsi"/>
          <w:color w:val="000000" w:themeColor="text1"/>
          <w:sz w:val="22"/>
          <w:szCs w:val="22"/>
          <w:lang w:val="en-GB"/>
        </w:rPr>
        <w:t>Teaching and learning quality assurance policy</w:t>
      </w:r>
    </w:p>
    <w:p w14:paraId="4DE73120" w14:textId="776C8E54" w:rsidR="006936D8" w:rsidRPr="006936D8" w:rsidRDefault="006936D8" w:rsidP="006936D8">
      <w:pPr>
        <w:pStyle w:val="4Bulletedcopyblue"/>
        <w:numPr>
          <w:ilvl w:val="0"/>
          <w:numId w:val="26"/>
        </w:numPr>
        <w:rPr>
          <w:rFonts w:asciiTheme="minorHAnsi" w:hAnsiTheme="minorHAnsi" w:cstheme="minorHAnsi"/>
          <w:color w:val="000000" w:themeColor="text1"/>
          <w:sz w:val="22"/>
          <w:szCs w:val="22"/>
          <w:lang w:val="en-GB"/>
        </w:rPr>
      </w:pPr>
      <w:r w:rsidRPr="006936D8">
        <w:rPr>
          <w:rFonts w:asciiTheme="minorHAnsi" w:hAnsiTheme="minorHAnsi" w:cstheme="minorHAnsi"/>
          <w:color w:val="000000" w:themeColor="text1"/>
          <w:sz w:val="22"/>
          <w:szCs w:val="22"/>
          <w:lang w:val="en-GB"/>
        </w:rPr>
        <w:t xml:space="preserve">PSHE / RSE Policy </w:t>
      </w:r>
    </w:p>
    <w:p w14:paraId="54B16310" w14:textId="77777777" w:rsidR="006936D8" w:rsidRPr="003819F3" w:rsidRDefault="006936D8" w:rsidP="006936D8">
      <w:pPr>
        <w:pStyle w:val="4Bulletedcopyblue"/>
        <w:numPr>
          <w:ilvl w:val="0"/>
          <w:numId w:val="0"/>
        </w:numPr>
        <w:ind w:left="340"/>
        <w:rPr>
          <w:rFonts w:eastAsia="Times New Roman"/>
          <w:lang w:val="en-GB"/>
        </w:rPr>
      </w:pPr>
    </w:p>
    <w:p w14:paraId="271EBB49" w14:textId="77777777" w:rsidR="00375061" w:rsidRDefault="00375061" w:rsidP="00F06022">
      <w:pPr>
        <w:pStyle w:val="Heading1"/>
      </w:pPr>
    </w:p>
    <w:sectPr w:rsidR="00375061" w:rsidSect="003A3505">
      <w:headerReference w:type="even" r:id="rId12"/>
      <w:headerReference w:type="default" r:id="rId13"/>
      <w:footerReference w:type="default" r:id="rId14"/>
      <w:headerReference w:type="first" r:id="rId15"/>
      <w:footerReference w:type="first" r:id="rId16"/>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A439C" w14:textId="77777777" w:rsidR="003A3505" w:rsidRDefault="003A3505" w:rsidP="00626EDA">
      <w:r>
        <w:separator/>
      </w:r>
    </w:p>
  </w:endnote>
  <w:endnote w:type="continuationSeparator" w:id="0">
    <w:p w14:paraId="202768BE" w14:textId="77777777" w:rsidR="003A3505" w:rsidRDefault="003A3505"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55469" w14:textId="77777777"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242264">
      <w:rPr>
        <w:noProof/>
        <w:color w:val="auto"/>
      </w:rPr>
      <w:t>4</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722EC9FD" w14:textId="77777777" w:rsidTr="001235FA">
      <w:tc>
        <w:tcPr>
          <w:tcW w:w="6379" w:type="dxa"/>
          <w:shd w:val="clear" w:color="auto" w:fill="auto"/>
        </w:tcPr>
        <w:p w14:paraId="28A79445"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3FEFEB9D"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0807D497"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F77DB" w14:textId="77777777" w:rsidR="003A3505" w:rsidRDefault="003A3505" w:rsidP="00626EDA">
      <w:r>
        <w:separator/>
      </w:r>
    </w:p>
  </w:footnote>
  <w:footnote w:type="continuationSeparator" w:id="0">
    <w:p w14:paraId="2CBF5FE3" w14:textId="77777777" w:rsidR="003A3505" w:rsidRDefault="003A3505"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FDBB8" w14:textId="77777777" w:rsidR="00FE3F15" w:rsidRDefault="004B000E">
    <w:r>
      <w:rPr>
        <w:noProof/>
      </w:rPr>
      <w:drawing>
        <wp:anchor distT="0" distB="0" distL="114300" distR="114300" simplePos="0" relativeHeight="251657216" behindDoc="1" locked="0" layoutInCell="1" allowOverlap="1" wp14:anchorId="00CA1148" wp14:editId="6305B006">
          <wp:simplePos x="0" y="0"/>
          <wp:positionH relativeFrom="margin">
            <wp:align>center</wp:align>
          </wp:positionH>
          <wp:positionV relativeFrom="margin">
            <wp:align>center</wp:align>
          </wp:positionV>
          <wp:extent cx="7558405" cy="10695940"/>
          <wp:effectExtent l="0" t="0" r="0" b="0"/>
          <wp:wrapNone/>
          <wp:docPr id="1667642198"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3A3505">
      <w:rPr>
        <w:noProof/>
      </w:rPr>
      <w:pict w14:anchorId="6C3ED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9597" w14:textId="77777777" w:rsidR="00FE3F15" w:rsidRDefault="00FE3F15"/>
  <w:p w14:paraId="2027B519" w14:textId="77777777" w:rsidR="00FE3F15" w:rsidRDefault="00FE3F15"/>
  <w:p w14:paraId="2E5B417F"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FCFE" w14:textId="77777777" w:rsidR="00FE3F15" w:rsidRDefault="00FE3F15"/>
  <w:p w14:paraId="095745B6"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03" type="#_x0000_t75" style="width:36.45pt;height:30.1pt" o:bullet="t">
        <v:imagedata r:id="rId1" o:title="Tick"/>
      </v:shape>
    </w:pict>
  </w:numPicBullet>
  <w:numPicBullet w:numPicBulletId="1">
    <w:pict>
      <v:shape id="_x0000_i1504" type="#_x0000_t75" style="width:30.1pt;height:30.1pt" o:bullet="t">
        <v:imagedata r:id="rId2" o:title="Cross"/>
      </v:shape>
    </w:pict>
  </w:numPicBullet>
  <w:numPicBullet w:numPicBulletId="2">
    <w:pict>
      <v:shape id="_x0000_i1505" type="#_x0000_t75" style="width:208.7pt;height:331.75pt" o:bullet="t">
        <v:imagedata r:id="rId3" o:title="art1EF6"/>
      </v:shape>
    </w:pict>
  </w:numPicBullet>
  <w:numPicBullet w:numPicBulletId="3">
    <w:pict>
      <v:shape id="_x0000_i1506" type="#_x0000_t75" style="width:208.7pt;height:331.75pt" o:bullet="t">
        <v:imagedata r:id="rId4" o:title="TK_LOGO_POINTER_RGB_bullet_blue"/>
      </v:shape>
    </w:pict>
  </w:numPicBullet>
  <w:numPicBullet w:numPicBulletId="4">
    <w:pict>
      <v:shape id="_x0000_i1507" type="#_x0000_t75" style="width:566.9pt;height:904.1pt" o:bullet="t">
        <v:imagedata r:id="rId5" o:title="Blue Pointer-01-01"/>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9B486D"/>
    <w:multiLevelType w:val="hybridMultilevel"/>
    <w:tmpl w:val="A1C6C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DD0B5E"/>
    <w:multiLevelType w:val="hybridMultilevel"/>
    <w:tmpl w:val="87649A1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320F1E37"/>
    <w:multiLevelType w:val="hybridMultilevel"/>
    <w:tmpl w:val="DCC4E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F8506F"/>
    <w:multiLevelType w:val="hybridMultilevel"/>
    <w:tmpl w:val="05CE20E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367B4AD6"/>
    <w:multiLevelType w:val="hybridMultilevel"/>
    <w:tmpl w:val="B170A9CC"/>
    <w:lvl w:ilvl="0" w:tplc="08090001">
      <w:start w:val="1"/>
      <w:numFmt w:val="bullet"/>
      <w:lvlText w:val=""/>
      <w:lvlJc w:val="left"/>
      <w:pPr>
        <w:ind w:left="53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0" w15:restartNumberingAfterBreak="0">
    <w:nsid w:val="44290966"/>
    <w:multiLevelType w:val="hybridMultilevel"/>
    <w:tmpl w:val="5C02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4F3166"/>
    <w:multiLevelType w:val="hybridMultilevel"/>
    <w:tmpl w:val="A3989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3436B1"/>
    <w:multiLevelType w:val="hybridMultilevel"/>
    <w:tmpl w:val="DF6A93C6"/>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196624790">
    <w:abstractNumId w:val="15"/>
  </w:num>
  <w:num w:numId="2" w16cid:durableId="892084682">
    <w:abstractNumId w:val="2"/>
  </w:num>
  <w:num w:numId="3" w16cid:durableId="1850948479">
    <w:abstractNumId w:val="13"/>
  </w:num>
  <w:num w:numId="4" w16cid:durableId="730806531">
    <w:abstractNumId w:val="16"/>
  </w:num>
  <w:num w:numId="5" w16cid:durableId="1774977947">
    <w:abstractNumId w:val="0"/>
  </w:num>
  <w:num w:numId="6" w16cid:durableId="1939291384">
    <w:abstractNumId w:val="5"/>
  </w:num>
  <w:num w:numId="7" w16cid:durableId="1049035401">
    <w:abstractNumId w:val="1"/>
  </w:num>
  <w:num w:numId="8" w16cid:durableId="2052538148">
    <w:abstractNumId w:val="4"/>
  </w:num>
  <w:num w:numId="9" w16cid:durableId="323320179">
    <w:abstractNumId w:val="17"/>
  </w:num>
  <w:num w:numId="10" w16cid:durableId="84805880">
    <w:abstractNumId w:val="13"/>
  </w:num>
  <w:num w:numId="11" w16cid:durableId="1310398178">
    <w:abstractNumId w:val="2"/>
  </w:num>
  <w:num w:numId="12" w16cid:durableId="410472426">
    <w:abstractNumId w:val="17"/>
  </w:num>
  <w:num w:numId="13" w16cid:durableId="2023780566">
    <w:abstractNumId w:val="15"/>
  </w:num>
  <w:num w:numId="14" w16cid:durableId="570503145">
    <w:abstractNumId w:val="16"/>
  </w:num>
  <w:num w:numId="15" w16cid:durableId="1061707374">
    <w:abstractNumId w:val="1"/>
  </w:num>
  <w:num w:numId="16" w16cid:durableId="1574588511">
    <w:abstractNumId w:val="4"/>
  </w:num>
  <w:num w:numId="17" w16cid:durableId="629434468">
    <w:abstractNumId w:val="16"/>
  </w:num>
  <w:num w:numId="18" w16cid:durableId="440488970">
    <w:abstractNumId w:val="11"/>
  </w:num>
  <w:num w:numId="19" w16cid:durableId="1071193846">
    <w:abstractNumId w:val="14"/>
  </w:num>
  <w:num w:numId="20" w16cid:durableId="1959876661">
    <w:abstractNumId w:val="8"/>
  </w:num>
  <w:num w:numId="21" w16cid:durableId="494691825">
    <w:abstractNumId w:val="6"/>
  </w:num>
  <w:num w:numId="22" w16cid:durableId="483132759">
    <w:abstractNumId w:val="3"/>
  </w:num>
  <w:num w:numId="23" w16cid:durableId="2127309991">
    <w:abstractNumId w:val="10"/>
  </w:num>
  <w:num w:numId="24" w16cid:durableId="2081318669">
    <w:abstractNumId w:val="7"/>
  </w:num>
  <w:num w:numId="25" w16cid:durableId="718894333">
    <w:abstractNumId w:val="12"/>
  </w:num>
  <w:num w:numId="26" w16cid:durableId="677464754">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15B1A"/>
    <w:rsid w:val="0002254B"/>
    <w:rsid w:val="00026691"/>
    <w:rsid w:val="00082050"/>
    <w:rsid w:val="000A569F"/>
    <w:rsid w:val="000B2CE7"/>
    <w:rsid w:val="000B77E5"/>
    <w:rsid w:val="000D6968"/>
    <w:rsid w:val="000F5932"/>
    <w:rsid w:val="00107C0C"/>
    <w:rsid w:val="001201E4"/>
    <w:rsid w:val="001220B4"/>
    <w:rsid w:val="001235FA"/>
    <w:rsid w:val="001357C9"/>
    <w:rsid w:val="001566F2"/>
    <w:rsid w:val="0017045F"/>
    <w:rsid w:val="001714F0"/>
    <w:rsid w:val="00177A31"/>
    <w:rsid w:val="001978C4"/>
    <w:rsid w:val="001B2301"/>
    <w:rsid w:val="001E3CA3"/>
    <w:rsid w:val="001F2B16"/>
    <w:rsid w:val="00235450"/>
    <w:rsid w:val="0023688F"/>
    <w:rsid w:val="00242264"/>
    <w:rsid w:val="00275D5E"/>
    <w:rsid w:val="002E16E7"/>
    <w:rsid w:val="002E3705"/>
    <w:rsid w:val="002E5D89"/>
    <w:rsid w:val="002E69B2"/>
    <w:rsid w:val="002E779F"/>
    <w:rsid w:val="002F4E11"/>
    <w:rsid w:val="003143EF"/>
    <w:rsid w:val="003365A2"/>
    <w:rsid w:val="00372F45"/>
    <w:rsid w:val="00375061"/>
    <w:rsid w:val="003766C1"/>
    <w:rsid w:val="00377808"/>
    <w:rsid w:val="00377FFC"/>
    <w:rsid w:val="003819F3"/>
    <w:rsid w:val="003A3505"/>
    <w:rsid w:val="003B2EB4"/>
    <w:rsid w:val="003C1D02"/>
    <w:rsid w:val="003D4E0B"/>
    <w:rsid w:val="003F2BD9"/>
    <w:rsid w:val="003F6230"/>
    <w:rsid w:val="00411BE9"/>
    <w:rsid w:val="00430916"/>
    <w:rsid w:val="0046077F"/>
    <w:rsid w:val="00465755"/>
    <w:rsid w:val="004750A7"/>
    <w:rsid w:val="00492175"/>
    <w:rsid w:val="004944EE"/>
    <w:rsid w:val="004B000E"/>
    <w:rsid w:val="004B05BB"/>
    <w:rsid w:val="004B3C9A"/>
    <w:rsid w:val="004F463D"/>
    <w:rsid w:val="00510ED3"/>
    <w:rsid w:val="00512916"/>
    <w:rsid w:val="00531C8C"/>
    <w:rsid w:val="00543D26"/>
    <w:rsid w:val="00564CD3"/>
    <w:rsid w:val="00573834"/>
    <w:rsid w:val="00584A10"/>
    <w:rsid w:val="00590890"/>
    <w:rsid w:val="00597ED1"/>
    <w:rsid w:val="005B1D35"/>
    <w:rsid w:val="005B3CA6"/>
    <w:rsid w:val="005B4650"/>
    <w:rsid w:val="005B7ADF"/>
    <w:rsid w:val="0062626B"/>
    <w:rsid w:val="00626EDA"/>
    <w:rsid w:val="00671FE5"/>
    <w:rsid w:val="00680CD2"/>
    <w:rsid w:val="006936D8"/>
    <w:rsid w:val="006F569D"/>
    <w:rsid w:val="006F7E8A"/>
    <w:rsid w:val="007070A1"/>
    <w:rsid w:val="00714C43"/>
    <w:rsid w:val="00715DD1"/>
    <w:rsid w:val="007239F8"/>
    <w:rsid w:val="0072620F"/>
    <w:rsid w:val="00735B7D"/>
    <w:rsid w:val="00740AC8"/>
    <w:rsid w:val="00785BEE"/>
    <w:rsid w:val="007A03B3"/>
    <w:rsid w:val="007A7E05"/>
    <w:rsid w:val="007C5AC9"/>
    <w:rsid w:val="007D268D"/>
    <w:rsid w:val="007E217D"/>
    <w:rsid w:val="007E6128"/>
    <w:rsid w:val="007F2F4C"/>
    <w:rsid w:val="007F788B"/>
    <w:rsid w:val="00805A94"/>
    <w:rsid w:val="0080784C"/>
    <w:rsid w:val="008116A6"/>
    <w:rsid w:val="008472C3"/>
    <w:rsid w:val="00866E39"/>
    <w:rsid w:val="00874C73"/>
    <w:rsid w:val="00877394"/>
    <w:rsid w:val="00887DB6"/>
    <w:rsid w:val="008941E7"/>
    <w:rsid w:val="008A53F9"/>
    <w:rsid w:val="008C1253"/>
    <w:rsid w:val="008F2ECD"/>
    <w:rsid w:val="008F744A"/>
    <w:rsid w:val="009122BB"/>
    <w:rsid w:val="0099114F"/>
    <w:rsid w:val="009A267F"/>
    <w:rsid w:val="009A448F"/>
    <w:rsid w:val="009B1F2D"/>
    <w:rsid w:val="009D1474"/>
    <w:rsid w:val="009E331F"/>
    <w:rsid w:val="009F66A8"/>
    <w:rsid w:val="00A466EE"/>
    <w:rsid w:val="00A477BB"/>
    <w:rsid w:val="00A62B49"/>
    <w:rsid w:val="00A80AA7"/>
    <w:rsid w:val="00A91D2D"/>
    <w:rsid w:val="00A96515"/>
    <w:rsid w:val="00AA6E73"/>
    <w:rsid w:val="00AD3666"/>
    <w:rsid w:val="00B02B5F"/>
    <w:rsid w:val="00B4263C"/>
    <w:rsid w:val="00B5559F"/>
    <w:rsid w:val="00B613DC"/>
    <w:rsid w:val="00B6679E"/>
    <w:rsid w:val="00B66F6B"/>
    <w:rsid w:val="00B81BD0"/>
    <w:rsid w:val="00B846C2"/>
    <w:rsid w:val="00B95F60"/>
    <w:rsid w:val="00BA3C42"/>
    <w:rsid w:val="00BE3E54"/>
    <w:rsid w:val="00C31397"/>
    <w:rsid w:val="00C4589F"/>
    <w:rsid w:val="00C45D57"/>
    <w:rsid w:val="00C4731F"/>
    <w:rsid w:val="00C51C6A"/>
    <w:rsid w:val="00C8314B"/>
    <w:rsid w:val="00C91F46"/>
    <w:rsid w:val="00CC51B6"/>
    <w:rsid w:val="00CC563E"/>
    <w:rsid w:val="00CD23C4"/>
    <w:rsid w:val="00CD2BC6"/>
    <w:rsid w:val="00CE5BBF"/>
    <w:rsid w:val="00CF553F"/>
    <w:rsid w:val="00D11C7E"/>
    <w:rsid w:val="00D508B4"/>
    <w:rsid w:val="00D86752"/>
    <w:rsid w:val="00D95FA0"/>
    <w:rsid w:val="00DA43DE"/>
    <w:rsid w:val="00DA5725"/>
    <w:rsid w:val="00DA7F11"/>
    <w:rsid w:val="00DC28D6"/>
    <w:rsid w:val="00DC4C0F"/>
    <w:rsid w:val="00DC5FAC"/>
    <w:rsid w:val="00DD47E7"/>
    <w:rsid w:val="00DF66B4"/>
    <w:rsid w:val="00E00085"/>
    <w:rsid w:val="00E24FDF"/>
    <w:rsid w:val="00E3210F"/>
    <w:rsid w:val="00E36879"/>
    <w:rsid w:val="00E507FD"/>
    <w:rsid w:val="00E606E8"/>
    <w:rsid w:val="00E647DF"/>
    <w:rsid w:val="00E763E4"/>
    <w:rsid w:val="00E82606"/>
    <w:rsid w:val="00E9136B"/>
    <w:rsid w:val="00EB284D"/>
    <w:rsid w:val="00EB4D36"/>
    <w:rsid w:val="00EC6653"/>
    <w:rsid w:val="00EF22F0"/>
    <w:rsid w:val="00EF631F"/>
    <w:rsid w:val="00F02A4E"/>
    <w:rsid w:val="00F06022"/>
    <w:rsid w:val="00F139E0"/>
    <w:rsid w:val="00F519DC"/>
    <w:rsid w:val="00F82220"/>
    <w:rsid w:val="00F84228"/>
    <w:rsid w:val="00F9563C"/>
    <w:rsid w:val="00F97695"/>
    <w:rsid w:val="00FA4EC5"/>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955DB"/>
  <w15:chartTrackingRefBased/>
  <w15:docId w15:val="{907B288B-4513-AA44-9DE1-38499F9C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9"/>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national-curriculu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legislation.gov.uk/ukpga/2010/15/part/6/chapter/1" TargetMode="External"/><Relationship Id="rId4" Type="http://schemas.openxmlformats.org/officeDocument/2006/relationships/settings" Target="settings.xml"/><Relationship Id="rId9" Type="http://schemas.openxmlformats.org/officeDocument/2006/relationships/hyperlink" Target="https://www.gov.uk/government/publications/send-code-of-practice-0-to-25"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D440AD13-602A-4AA9-BFB3-95C3BCA43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CharactersWithSpaces>
  <SharedDoc>false</SharedDoc>
  <HLinks>
    <vt:vector size="150" baseType="variant">
      <vt:variant>
        <vt:i4>6094941</vt:i4>
      </vt:variant>
      <vt:variant>
        <vt:i4>84</vt:i4>
      </vt:variant>
      <vt:variant>
        <vt:i4>0</vt:i4>
      </vt:variant>
      <vt:variant>
        <vt:i4>5</vt:i4>
      </vt:variant>
      <vt:variant>
        <vt:lpwstr>https://www.gov.uk/government/publications/national-curriculum-in-england-framework-for-key-stages-1-to-4/the-national-curriculum-in-england-framework-for-key-stages-1-to-4</vt:lpwstr>
      </vt:variant>
      <vt:variant>
        <vt:lpwstr>inclusion</vt:lpwstr>
      </vt:variant>
      <vt:variant>
        <vt:i4>4194317</vt:i4>
      </vt:variant>
      <vt:variant>
        <vt:i4>81</vt:i4>
      </vt:variant>
      <vt:variant>
        <vt:i4>0</vt:i4>
      </vt:variant>
      <vt:variant>
        <vt:i4>5</vt:i4>
      </vt:variant>
      <vt:variant>
        <vt:lpwstr>https://www.gov.uk/government/publications/early-years-foundation-stage-framework--2</vt:lpwstr>
      </vt:variant>
      <vt:variant>
        <vt:lpwstr/>
      </vt:variant>
      <vt:variant>
        <vt:i4>7471144</vt:i4>
      </vt:variant>
      <vt:variant>
        <vt:i4>78</vt:i4>
      </vt:variant>
      <vt:variant>
        <vt:i4>0</vt:i4>
      </vt:variant>
      <vt:variant>
        <vt:i4>5</vt:i4>
      </vt:variant>
      <vt:variant>
        <vt:lpwstr>https://www.gov.uk/government/publications/governance-handbook</vt:lpwstr>
      </vt:variant>
      <vt:variant>
        <vt:lpwstr/>
      </vt:variant>
      <vt:variant>
        <vt:i4>5570562</vt:i4>
      </vt:variant>
      <vt:variant>
        <vt:i4>75</vt:i4>
      </vt:variant>
      <vt:variant>
        <vt:i4>0</vt:i4>
      </vt:variant>
      <vt:variant>
        <vt:i4>5</vt:i4>
      </vt:variant>
      <vt:variant>
        <vt:lpwstr>http://www.legislation.gov.uk/ukpga/2010/15/part/6/chapter/1</vt:lpwstr>
      </vt:variant>
      <vt:variant>
        <vt:lpwstr/>
      </vt:variant>
      <vt:variant>
        <vt:i4>393306</vt:i4>
      </vt:variant>
      <vt:variant>
        <vt:i4>72</vt:i4>
      </vt:variant>
      <vt:variant>
        <vt:i4>0</vt:i4>
      </vt:variant>
      <vt:variant>
        <vt:i4>5</vt:i4>
      </vt:variant>
      <vt:variant>
        <vt:lpwstr>https://www.gov.uk/government/publications/send-code-of-practice-0-to-25</vt:lpwstr>
      </vt:variant>
      <vt:variant>
        <vt:lpwstr/>
      </vt:variant>
      <vt:variant>
        <vt:i4>7405683</vt:i4>
      </vt:variant>
      <vt:variant>
        <vt:i4>69</vt:i4>
      </vt:variant>
      <vt:variant>
        <vt:i4>0</vt:i4>
      </vt:variant>
      <vt:variant>
        <vt:i4>5</vt:i4>
      </vt:variant>
      <vt:variant>
        <vt:lpwstr>http://www.legislation.gov.uk/ukpga/2010/32/section/1A</vt:lpwstr>
      </vt:variant>
      <vt:variant>
        <vt:lpwstr/>
      </vt:variant>
      <vt:variant>
        <vt:i4>7471144</vt:i4>
      </vt:variant>
      <vt:variant>
        <vt:i4>66</vt:i4>
      </vt:variant>
      <vt:variant>
        <vt:i4>0</vt:i4>
      </vt:variant>
      <vt:variant>
        <vt:i4>5</vt:i4>
      </vt:variant>
      <vt:variant>
        <vt:lpwstr>https://www.gov.uk/government/publications/governance-handbook</vt:lpwstr>
      </vt:variant>
      <vt:variant>
        <vt:lpwstr/>
      </vt:variant>
      <vt:variant>
        <vt:i4>5570562</vt:i4>
      </vt:variant>
      <vt:variant>
        <vt:i4>63</vt:i4>
      </vt:variant>
      <vt:variant>
        <vt:i4>0</vt:i4>
      </vt:variant>
      <vt:variant>
        <vt:i4>5</vt:i4>
      </vt:variant>
      <vt:variant>
        <vt:lpwstr>http://www.legislation.gov.uk/ukpga/2010/15/part/6/chapter/1</vt:lpwstr>
      </vt:variant>
      <vt:variant>
        <vt:lpwstr/>
      </vt:variant>
      <vt:variant>
        <vt:i4>393306</vt:i4>
      </vt:variant>
      <vt:variant>
        <vt:i4>60</vt:i4>
      </vt:variant>
      <vt:variant>
        <vt:i4>0</vt:i4>
      </vt:variant>
      <vt:variant>
        <vt:i4>5</vt:i4>
      </vt:variant>
      <vt:variant>
        <vt:lpwstr>https://www.gov.uk/government/publications/send-code-of-practice-0-to-25</vt:lpwstr>
      </vt:variant>
      <vt:variant>
        <vt:lpwstr/>
      </vt:variant>
      <vt:variant>
        <vt:i4>1507405</vt:i4>
      </vt:variant>
      <vt:variant>
        <vt:i4>57</vt:i4>
      </vt:variant>
      <vt:variant>
        <vt:i4>0</vt:i4>
      </vt:variant>
      <vt:variant>
        <vt:i4>5</vt:i4>
      </vt:variant>
      <vt:variant>
        <vt:lpwstr>https://www.gov.uk/government/collections/national-curriculum</vt:lpwstr>
      </vt:variant>
      <vt:variant>
        <vt:lpwstr/>
      </vt:variant>
      <vt:variant>
        <vt:i4>7405683</vt:i4>
      </vt:variant>
      <vt:variant>
        <vt:i4>54</vt:i4>
      </vt:variant>
      <vt:variant>
        <vt:i4>0</vt:i4>
      </vt:variant>
      <vt:variant>
        <vt:i4>5</vt:i4>
      </vt:variant>
      <vt:variant>
        <vt:lpwstr>http://www.legislation.gov.uk/ukpga/2010/32/section/1A</vt:lpwstr>
      </vt:variant>
      <vt:variant>
        <vt:lpwstr/>
      </vt:variant>
      <vt:variant>
        <vt:i4>7471144</vt:i4>
      </vt:variant>
      <vt:variant>
        <vt:i4>51</vt:i4>
      </vt:variant>
      <vt:variant>
        <vt:i4>0</vt:i4>
      </vt:variant>
      <vt:variant>
        <vt:i4>5</vt:i4>
      </vt:variant>
      <vt:variant>
        <vt:lpwstr>https://www.gov.uk/government/publications/governance-handbook</vt:lpwstr>
      </vt:variant>
      <vt:variant>
        <vt:lpwstr/>
      </vt:variant>
      <vt:variant>
        <vt:i4>5570562</vt:i4>
      </vt:variant>
      <vt:variant>
        <vt:i4>48</vt:i4>
      </vt:variant>
      <vt:variant>
        <vt:i4>0</vt:i4>
      </vt:variant>
      <vt:variant>
        <vt:i4>5</vt:i4>
      </vt:variant>
      <vt:variant>
        <vt:lpwstr>http://www.legislation.gov.uk/ukpga/2010/15/part/6/chapter/1</vt:lpwstr>
      </vt:variant>
      <vt:variant>
        <vt:lpwstr/>
      </vt:variant>
      <vt:variant>
        <vt:i4>393306</vt:i4>
      </vt:variant>
      <vt:variant>
        <vt:i4>45</vt:i4>
      </vt:variant>
      <vt:variant>
        <vt:i4>0</vt:i4>
      </vt:variant>
      <vt:variant>
        <vt:i4>5</vt:i4>
      </vt:variant>
      <vt:variant>
        <vt:lpwstr>https://www.gov.uk/government/publications/send-code-of-practice-0-to-25</vt:lpwstr>
      </vt:variant>
      <vt:variant>
        <vt:lpwstr/>
      </vt:variant>
      <vt:variant>
        <vt:i4>1507405</vt:i4>
      </vt:variant>
      <vt:variant>
        <vt:i4>42</vt:i4>
      </vt:variant>
      <vt:variant>
        <vt:i4>0</vt:i4>
      </vt:variant>
      <vt:variant>
        <vt:i4>5</vt:i4>
      </vt:variant>
      <vt:variant>
        <vt:lpwstr>https://www.gov.uk/government/collections/national-curriculum</vt:lpwstr>
      </vt:variant>
      <vt:variant>
        <vt:lpwstr/>
      </vt:variant>
      <vt:variant>
        <vt:i4>1900593</vt:i4>
      </vt:variant>
      <vt:variant>
        <vt:i4>35</vt:i4>
      </vt:variant>
      <vt:variant>
        <vt:i4>0</vt:i4>
      </vt:variant>
      <vt:variant>
        <vt:i4>5</vt:i4>
      </vt:variant>
      <vt:variant>
        <vt:lpwstr/>
      </vt:variant>
      <vt:variant>
        <vt:lpwstr>_Toc59006320</vt:lpwstr>
      </vt:variant>
      <vt:variant>
        <vt:i4>1310770</vt:i4>
      </vt:variant>
      <vt:variant>
        <vt:i4>29</vt:i4>
      </vt:variant>
      <vt:variant>
        <vt:i4>0</vt:i4>
      </vt:variant>
      <vt:variant>
        <vt:i4>5</vt:i4>
      </vt:variant>
      <vt:variant>
        <vt:lpwstr/>
      </vt:variant>
      <vt:variant>
        <vt:lpwstr>_Toc59006319</vt:lpwstr>
      </vt:variant>
      <vt:variant>
        <vt:i4>1376306</vt:i4>
      </vt:variant>
      <vt:variant>
        <vt:i4>26</vt:i4>
      </vt:variant>
      <vt:variant>
        <vt:i4>0</vt:i4>
      </vt:variant>
      <vt:variant>
        <vt:i4>5</vt:i4>
      </vt:variant>
      <vt:variant>
        <vt:lpwstr/>
      </vt:variant>
      <vt:variant>
        <vt:lpwstr>_Toc59006318</vt:lpwstr>
      </vt:variant>
      <vt:variant>
        <vt:i4>1703986</vt:i4>
      </vt:variant>
      <vt:variant>
        <vt:i4>20</vt:i4>
      </vt:variant>
      <vt:variant>
        <vt:i4>0</vt:i4>
      </vt:variant>
      <vt:variant>
        <vt:i4>5</vt:i4>
      </vt:variant>
      <vt:variant>
        <vt:lpwstr/>
      </vt:variant>
      <vt:variant>
        <vt:lpwstr>_Toc59006317</vt:lpwstr>
      </vt:variant>
      <vt:variant>
        <vt:i4>1769522</vt:i4>
      </vt:variant>
      <vt:variant>
        <vt:i4>14</vt:i4>
      </vt:variant>
      <vt:variant>
        <vt:i4>0</vt:i4>
      </vt:variant>
      <vt:variant>
        <vt:i4>5</vt:i4>
      </vt:variant>
      <vt:variant>
        <vt:lpwstr/>
      </vt:variant>
      <vt:variant>
        <vt:lpwstr>_Toc59006316</vt:lpwstr>
      </vt:variant>
      <vt:variant>
        <vt:i4>1572914</vt:i4>
      </vt:variant>
      <vt:variant>
        <vt:i4>11</vt:i4>
      </vt:variant>
      <vt:variant>
        <vt:i4>0</vt:i4>
      </vt:variant>
      <vt:variant>
        <vt:i4>5</vt:i4>
      </vt:variant>
      <vt:variant>
        <vt:lpwstr/>
      </vt:variant>
      <vt:variant>
        <vt:lpwstr>_Toc59006315</vt:lpwstr>
      </vt:variant>
      <vt:variant>
        <vt:i4>1638450</vt:i4>
      </vt:variant>
      <vt:variant>
        <vt:i4>5</vt:i4>
      </vt:variant>
      <vt:variant>
        <vt:i4>0</vt:i4>
      </vt:variant>
      <vt:variant>
        <vt:i4>5</vt:i4>
      </vt:variant>
      <vt:variant>
        <vt:lpwstr/>
      </vt:variant>
      <vt:variant>
        <vt:lpwstr>_Toc59006314</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Benson, Eleanor (Postgraduate Student)</cp:lastModifiedBy>
  <cp:revision>2</cp:revision>
  <cp:lastPrinted>2018-10-02T14:43:00Z</cp:lastPrinted>
  <dcterms:created xsi:type="dcterms:W3CDTF">2024-02-21T14:17:00Z</dcterms:created>
  <dcterms:modified xsi:type="dcterms:W3CDTF">2024-02-21T14:17:00Z</dcterms:modified>
</cp:coreProperties>
</file>